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8F" w:rsidRDefault="00C559B6" w:rsidP="00E8158F">
      <w:pPr>
        <w:spacing w:after="0"/>
        <w:rPr>
          <w:b/>
        </w:rPr>
      </w:pPr>
      <w:bookmarkStart w:id="0" w:name="_GoBack"/>
      <w:bookmarkEnd w:id="0"/>
      <w:r>
        <w:rPr>
          <w:b/>
        </w:rPr>
        <w:t xml:space="preserve">Y.P.A. Competition Rules </w:t>
      </w:r>
    </w:p>
    <w:p w:rsidR="00EF7121" w:rsidRDefault="00E8158F" w:rsidP="00E8158F">
      <w:pPr>
        <w:spacing w:after="0"/>
        <w:rPr>
          <w:b/>
        </w:rPr>
      </w:pPr>
      <w:r>
        <w:rPr>
          <w:b/>
        </w:rPr>
        <w:t xml:space="preserve">The following information and guidelines have been </w:t>
      </w:r>
      <w:r w:rsidR="00C559B6">
        <w:rPr>
          <w:b/>
        </w:rPr>
        <w:t xml:space="preserve">adapted </w:t>
      </w:r>
      <w:r>
        <w:rPr>
          <w:b/>
        </w:rPr>
        <w:t xml:space="preserve">for single-frame exhibits </w:t>
      </w:r>
      <w:r w:rsidR="00C559B6">
        <w:rPr>
          <w:b/>
        </w:rPr>
        <w:t>from the current A.B.P.S.</w:t>
      </w:r>
      <w:r>
        <w:rPr>
          <w:b/>
        </w:rPr>
        <w:t xml:space="preserve"> rules</w:t>
      </w:r>
      <w:r w:rsidR="00C559B6">
        <w:rPr>
          <w:b/>
        </w:rPr>
        <w:t>.</w:t>
      </w:r>
    </w:p>
    <w:p w:rsidR="00C559B6" w:rsidRDefault="00C559B6" w:rsidP="00E8158F">
      <w:pPr>
        <w:spacing w:after="0"/>
        <w:rPr>
          <w:b/>
        </w:rPr>
      </w:pPr>
      <w:r>
        <w:rPr>
          <w:b/>
        </w:rPr>
        <w:t xml:space="preserve">It was agreed that the YPA should </w:t>
      </w:r>
      <w:r w:rsidR="00E8158F">
        <w:rPr>
          <w:b/>
        </w:rPr>
        <w:t>accept exhibits for</w:t>
      </w:r>
      <w:r>
        <w:rPr>
          <w:b/>
        </w:rPr>
        <w:t xml:space="preserve"> all the classes currently listed at National Level</w:t>
      </w:r>
      <w:r w:rsidR="00E8158F">
        <w:rPr>
          <w:b/>
        </w:rPr>
        <w:t>.</w:t>
      </w:r>
    </w:p>
    <w:p w:rsidR="00E8158F" w:rsidRDefault="00E8158F" w:rsidP="00E8158F">
      <w:pPr>
        <w:spacing w:after="0"/>
        <w:rPr>
          <w:b/>
        </w:rPr>
      </w:pPr>
    </w:p>
    <w:p w:rsidR="00901499" w:rsidRDefault="00901499" w:rsidP="00E8158F">
      <w:pPr>
        <w:spacing w:after="0"/>
      </w:pPr>
      <w:r w:rsidRPr="00901499">
        <w:rPr>
          <w:b/>
        </w:rPr>
        <w:t>Traditional</w:t>
      </w:r>
      <w:r>
        <w:t xml:space="preserve"> </w:t>
      </w:r>
    </w:p>
    <w:p w:rsidR="00901499" w:rsidRDefault="00901499" w:rsidP="00E8158F">
      <w:pPr>
        <w:spacing w:after="0"/>
      </w:pPr>
      <w:r>
        <w:t xml:space="preserve">Traditional philately can embrace all aspects of philately. It is based on the collecting of postage stamps and related items, including materials related to the production of postage stamps. It also includes Telegraph, Railway and Local stamps. </w:t>
      </w:r>
    </w:p>
    <w:p w:rsidR="00901499" w:rsidRDefault="00901499" w:rsidP="00E8158F">
      <w:pPr>
        <w:spacing w:after="0"/>
      </w:pPr>
    </w:p>
    <w:p w:rsidR="00901499" w:rsidRDefault="00901499" w:rsidP="00E8158F">
      <w:pPr>
        <w:spacing w:after="0"/>
      </w:pPr>
      <w:r w:rsidRPr="00901499">
        <w:rPr>
          <w:b/>
        </w:rPr>
        <w:t>Postal History</w:t>
      </w:r>
      <w:r>
        <w:t xml:space="preserve"> </w:t>
      </w:r>
    </w:p>
    <w:p w:rsidR="0037596A" w:rsidRDefault="00901499" w:rsidP="00E8158F">
      <w:pPr>
        <w:spacing w:after="0"/>
      </w:pPr>
      <w:r>
        <w:t xml:space="preserve">This class includes studies of the development of postal services, including the evolution of rates and routes, postal markings and marcophily. It is not normally advisable to include unused adhesives or unused postal stationery. </w:t>
      </w:r>
    </w:p>
    <w:p w:rsidR="0037596A" w:rsidRDefault="0037596A" w:rsidP="00E8158F">
      <w:pPr>
        <w:spacing w:after="0"/>
      </w:pPr>
    </w:p>
    <w:p w:rsidR="00901499" w:rsidRDefault="00901499" w:rsidP="00E8158F">
      <w:pPr>
        <w:spacing w:after="0"/>
      </w:pPr>
      <w:r w:rsidRPr="00C559B6">
        <w:t>Exhibits in the sub-class 2C, being Historical, Social and Special Studies which are broadly defined as covering the impact of humanity on postal services and of postal services on humanity, may include material developed by commerce and society for use in the postal system. They may also include non-philatelic material where relevant to the subject of the exhibit. The non-philatelic material should be incorporated into the exhibit in a balanced and appropriate manner that does not overwhelm the philatelic material. Non-philatelic items must relate directly to the Postal History material.</w:t>
      </w:r>
    </w:p>
    <w:p w:rsidR="00901499" w:rsidRDefault="00901499" w:rsidP="00E8158F">
      <w:pPr>
        <w:spacing w:after="0"/>
      </w:pPr>
    </w:p>
    <w:p w:rsidR="00901499" w:rsidRDefault="00901499" w:rsidP="00E8158F">
      <w:pPr>
        <w:spacing w:after="0"/>
      </w:pPr>
      <w:r>
        <w:t xml:space="preserve"> </w:t>
      </w:r>
      <w:r w:rsidRPr="00901499">
        <w:rPr>
          <w:b/>
        </w:rPr>
        <w:t>Aerophilately</w:t>
      </w:r>
      <w:r>
        <w:t xml:space="preserve"> </w:t>
      </w:r>
    </w:p>
    <w:p w:rsidR="0037596A" w:rsidRDefault="00901499" w:rsidP="00E8158F">
      <w:pPr>
        <w:spacing w:after="0"/>
      </w:pPr>
      <w:r>
        <w:t xml:space="preserve">This class is based on studies of the development and operation of airmail services and the material prepared for </w:t>
      </w:r>
      <w:proofErr w:type="gramStart"/>
      <w:r>
        <w:t>these</w:t>
      </w:r>
      <w:proofErr w:type="gramEnd"/>
      <w:r>
        <w:t xml:space="preserve"> services, both official and unofficial. It can also include exhibits of airmail stamps and their usage. </w:t>
      </w:r>
    </w:p>
    <w:p w:rsidR="0037596A" w:rsidRDefault="0037596A" w:rsidP="00E8158F">
      <w:pPr>
        <w:spacing w:after="0"/>
      </w:pPr>
    </w:p>
    <w:p w:rsidR="0037596A" w:rsidRDefault="00901499" w:rsidP="00E8158F">
      <w:pPr>
        <w:spacing w:after="0"/>
      </w:pPr>
      <w:r w:rsidRPr="0037596A">
        <w:rPr>
          <w:b/>
        </w:rPr>
        <w:t>Postal Stationery</w:t>
      </w:r>
      <w:r>
        <w:t xml:space="preserve"> </w:t>
      </w:r>
    </w:p>
    <w:p w:rsidR="00901499" w:rsidRDefault="00901499" w:rsidP="00E8158F">
      <w:pPr>
        <w:spacing w:after="0"/>
      </w:pPr>
      <w:r>
        <w:t xml:space="preserve">This class is for exhibits of Postal Stationery. Exhibits can include proofs, essays and formula items where appropriate. Exhibits entirely comprising items without printed designations of face value or service are likely to be transferred to another class. </w:t>
      </w:r>
    </w:p>
    <w:p w:rsidR="00901499" w:rsidRDefault="00901499" w:rsidP="00E8158F">
      <w:pPr>
        <w:spacing w:after="0"/>
      </w:pPr>
    </w:p>
    <w:p w:rsidR="00901499" w:rsidRDefault="00901499" w:rsidP="00E8158F">
      <w:pPr>
        <w:spacing w:after="0"/>
      </w:pPr>
      <w:r w:rsidRPr="00901499">
        <w:rPr>
          <w:b/>
        </w:rPr>
        <w:t>Revenue Philately</w:t>
      </w:r>
      <w:r>
        <w:t xml:space="preserve"> </w:t>
      </w:r>
    </w:p>
    <w:p w:rsidR="00901499" w:rsidRDefault="00901499" w:rsidP="00E8158F">
      <w:pPr>
        <w:spacing w:after="0"/>
      </w:pPr>
      <w:r>
        <w:t xml:space="preserve">A Revenue exhibit comprises embossed, imprinted or adhesive tax, fee or credit stamps issued by or under the aegis of a Government Authority or other official body. </w:t>
      </w:r>
    </w:p>
    <w:p w:rsidR="00E8158F" w:rsidRDefault="00E8158F" w:rsidP="00E8158F">
      <w:pPr>
        <w:spacing w:after="0"/>
      </w:pPr>
    </w:p>
    <w:p w:rsidR="00E8158F" w:rsidRDefault="00E8158F" w:rsidP="00E8158F">
      <w:pPr>
        <w:spacing w:after="0"/>
      </w:pPr>
      <w:r w:rsidRPr="00951062">
        <w:rPr>
          <w:b/>
        </w:rPr>
        <w:t>Astrophilately</w:t>
      </w:r>
      <w:r w:rsidRPr="004E7972">
        <w:t xml:space="preserve"> An astrophilatelic exhibit comprises philatelic material related to space exploration. It does not develop a theme. It is a philatelic study of the scientific and technical progress achieved in the conquest of space, including stratosphere research, early rocketry and the prec</w:t>
      </w:r>
      <w:r>
        <w:t>ursors to the various types of s</w:t>
      </w:r>
      <w:r w:rsidRPr="004E7972">
        <w:t xml:space="preserve">pacecraft, chronologically recording the relevant events within the different programmes. </w:t>
      </w:r>
    </w:p>
    <w:p w:rsidR="00901499" w:rsidRDefault="00901499" w:rsidP="00E8158F">
      <w:pPr>
        <w:spacing w:after="0"/>
      </w:pPr>
    </w:p>
    <w:p w:rsidR="00061F3B" w:rsidRPr="00E8158F" w:rsidRDefault="00901499" w:rsidP="00E8158F">
      <w:pPr>
        <w:spacing w:after="0"/>
      </w:pPr>
      <w:r w:rsidRPr="00E8158F">
        <w:rPr>
          <w:b/>
        </w:rPr>
        <w:t>Modern Philately</w:t>
      </w:r>
      <w:r w:rsidRPr="00E8158F">
        <w:t xml:space="preserve"> </w:t>
      </w:r>
    </w:p>
    <w:p w:rsidR="00901499" w:rsidRDefault="00901499" w:rsidP="00E8158F">
      <w:pPr>
        <w:spacing w:after="0"/>
      </w:pPr>
      <w:r w:rsidRPr="00E8158F">
        <w:t xml:space="preserve">Modern philately has been created by the FIP to encourage collectors of recent or modern material to exhibit at the highest level. Currently it covers material that would comply with the Special Regulations for the Traditional, Postal History and Postal Stationery Classes, but that has been issued by postal authorities within approximately the last 20 years. This is currently defined by the FIP as stamp series or philatelic topics that were substantially issued after 1991. However, there is meant to be some latitude on dates of eligibility so there is not an arbitrary rule that material issued before 1991 cannot be shown as long as the majority of the exhibit fits the Modern Philately </w:t>
      </w:r>
    </w:p>
    <w:p w:rsidR="00901499" w:rsidRDefault="00901499" w:rsidP="00E8158F">
      <w:pPr>
        <w:spacing w:after="0"/>
      </w:pPr>
    </w:p>
    <w:p w:rsidR="004B589E" w:rsidRDefault="004B589E" w:rsidP="00E8158F">
      <w:pPr>
        <w:spacing w:after="0"/>
      </w:pPr>
    </w:p>
    <w:p w:rsidR="004B589E" w:rsidRDefault="004B589E" w:rsidP="00E8158F">
      <w:pPr>
        <w:spacing w:after="0"/>
      </w:pPr>
    </w:p>
    <w:p w:rsidR="00901499" w:rsidRDefault="00901499" w:rsidP="00E8158F">
      <w:pPr>
        <w:spacing w:after="0"/>
      </w:pPr>
      <w:r w:rsidRPr="00901499">
        <w:rPr>
          <w:b/>
        </w:rPr>
        <w:lastRenderedPageBreak/>
        <w:t>Thematic Philately</w:t>
      </w:r>
      <w:r>
        <w:t xml:space="preserve"> </w:t>
      </w:r>
    </w:p>
    <w:p w:rsidR="00393D10" w:rsidRDefault="00901499" w:rsidP="00E8158F">
      <w:pPr>
        <w:spacing w:after="0"/>
      </w:pPr>
      <w:r>
        <w:t xml:space="preserve">This class is for entries based on a theme or a subject which is developed to a logical plan by the use of the widest range of appropriate stamps and other philatelic material. Revenue stamps may be included where no other philatelic material will convey the intended message. However, such material should be used sparingly. </w:t>
      </w:r>
    </w:p>
    <w:p w:rsidR="00393D10" w:rsidRDefault="00393D10" w:rsidP="00E8158F">
      <w:pPr>
        <w:spacing w:after="0"/>
      </w:pPr>
    </w:p>
    <w:p w:rsidR="00393D10" w:rsidRDefault="00901499" w:rsidP="00E8158F">
      <w:pPr>
        <w:spacing w:after="0"/>
      </w:pPr>
      <w:r w:rsidRPr="00393D10">
        <w:rPr>
          <w:b/>
        </w:rPr>
        <w:t>Open Philately</w:t>
      </w:r>
    </w:p>
    <w:p w:rsidR="00901499" w:rsidRDefault="00901499" w:rsidP="00E8158F">
      <w:pPr>
        <w:spacing w:after="0"/>
      </w:pPr>
      <w:r w:rsidRPr="00393D10">
        <w:t xml:space="preserve"> </w:t>
      </w:r>
      <w:r>
        <w:t xml:space="preserve">This class gives an exhibitor complete freedom to present an exhibit on any subject using up to 50% of non-philatelic items. The non-philatelic material must not be thicker than 5 mm so as to be able to fit into standard exhibition frames. </w:t>
      </w:r>
    </w:p>
    <w:p w:rsidR="00901499" w:rsidRDefault="00901499" w:rsidP="00E8158F">
      <w:pPr>
        <w:spacing w:after="0"/>
      </w:pPr>
    </w:p>
    <w:p w:rsidR="00901499" w:rsidRDefault="00901499" w:rsidP="00E8158F">
      <w:pPr>
        <w:spacing w:after="0"/>
      </w:pPr>
      <w:r w:rsidRPr="00901499">
        <w:rPr>
          <w:b/>
        </w:rPr>
        <w:t>Picture Postcard</w:t>
      </w:r>
      <w:r>
        <w:t xml:space="preserve"> </w:t>
      </w:r>
    </w:p>
    <w:p w:rsidR="00901499" w:rsidRDefault="00901499" w:rsidP="00E8158F">
      <w:pPr>
        <w:spacing w:after="0"/>
      </w:pPr>
      <w:r>
        <w:t xml:space="preserve">A picture postcard exhibit can have a geographical (topographical) treatment, including for example illustrations from a place or area, or it can be developed thematically. An event may be shown as a form of reportage, or the exhibit may have the photographer, the artist, the printer, the printing process or the material as the topic. Original thinking and creativity may also lead to different treatments of an exhibit. The emphasis is on the picture rather than on philatelic aspects of the card. </w:t>
      </w:r>
    </w:p>
    <w:p w:rsidR="00E8158F" w:rsidRDefault="00E8158F" w:rsidP="00E8158F">
      <w:pPr>
        <w:spacing w:after="0"/>
      </w:pPr>
    </w:p>
    <w:p w:rsidR="00E8158F" w:rsidRDefault="00E8158F" w:rsidP="00E8158F">
      <w:pPr>
        <w:spacing w:after="0"/>
      </w:pPr>
      <w:r w:rsidRPr="00951062">
        <w:rPr>
          <w:b/>
        </w:rPr>
        <w:t>Maximaphily</w:t>
      </w:r>
      <w:r w:rsidRPr="004E7972">
        <w:t xml:space="preserve"> </w:t>
      </w:r>
    </w:p>
    <w:p w:rsidR="00E8158F" w:rsidRDefault="00E8158F" w:rsidP="00E8158F">
      <w:pPr>
        <w:spacing w:after="0"/>
      </w:pPr>
      <w:r w:rsidRPr="004E7972">
        <w:t xml:space="preserve">A maximaphily exhibit is composed exclusively of ‘Maximum’ cards. The constituent elements are a picture postcard, a postage stamp and a cancellation. The aim is to achieve the maximum possible concordance between the elements with the aim of illuminating a theme. </w:t>
      </w:r>
    </w:p>
    <w:p w:rsidR="00901499" w:rsidRDefault="00901499" w:rsidP="00E8158F">
      <w:pPr>
        <w:spacing w:after="0"/>
        <w:rPr>
          <w:b/>
        </w:rPr>
      </w:pPr>
    </w:p>
    <w:p w:rsidR="00901499" w:rsidRDefault="00901499" w:rsidP="00E8158F">
      <w:pPr>
        <w:spacing w:after="0"/>
        <w:rPr>
          <w:b/>
        </w:rPr>
      </w:pPr>
      <w:r w:rsidRPr="00901499">
        <w:rPr>
          <w:b/>
        </w:rPr>
        <w:t xml:space="preserve">Literature Categories: </w:t>
      </w:r>
    </w:p>
    <w:p w:rsidR="00901499" w:rsidRDefault="00901499" w:rsidP="00E8158F">
      <w:pPr>
        <w:spacing w:after="0"/>
      </w:pPr>
      <w:r w:rsidRPr="00C559B6">
        <w:t>This class contains a number of types of literature. The first four of these may be in paper or digital format:</w:t>
      </w:r>
      <w:r>
        <w:t xml:space="preserve"> </w:t>
      </w:r>
    </w:p>
    <w:p w:rsidR="00901499" w:rsidRDefault="00901499" w:rsidP="00E8158F">
      <w:pPr>
        <w:spacing w:after="0"/>
      </w:pPr>
      <w:r>
        <w:t xml:space="preserve">a. Handbooks. </w:t>
      </w:r>
      <w:proofErr w:type="gramStart"/>
      <w:r>
        <w:t>Includes specialised works and studies that are not more than five years old at the date of the exhibition.</w:t>
      </w:r>
      <w:proofErr w:type="gramEnd"/>
      <w:r>
        <w:t xml:space="preserve"> </w:t>
      </w:r>
    </w:p>
    <w:p w:rsidR="00901499" w:rsidRDefault="00901499" w:rsidP="00E8158F">
      <w:pPr>
        <w:spacing w:after="0"/>
      </w:pPr>
      <w:r>
        <w:t xml:space="preserve">b. Catalogues. Should have been published in the last three years, and may not be entered at less than five yearly intervals, unless a major revision of the contents has been made. </w:t>
      </w:r>
    </w:p>
    <w:p w:rsidR="00901499" w:rsidRDefault="00901499" w:rsidP="00E8158F">
      <w:pPr>
        <w:spacing w:after="0"/>
      </w:pPr>
      <w:r>
        <w:t xml:space="preserve">c. Periodicals. </w:t>
      </w:r>
      <w:proofErr w:type="gramStart"/>
      <w:r>
        <w:t>Published by individual philatelists, Philatelic Societies or other organisations with a philatelic connection.</w:t>
      </w:r>
      <w:proofErr w:type="gramEnd"/>
      <w:r>
        <w:t xml:space="preserve"> Any exhibit in this section must have been published in the last three years, cover a period of at least one year and cannot be entered more frequently than once in three years.</w:t>
      </w:r>
    </w:p>
    <w:p w:rsidR="00901499" w:rsidRDefault="00901499" w:rsidP="00E8158F">
      <w:pPr>
        <w:spacing w:after="0"/>
      </w:pPr>
      <w:r>
        <w:t xml:space="preserve"> d. Articles. </w:t>
      </w:r>
      <w:proofErr w:type="gramStart"/>
      <w:r>
        <w:t>Published by individual philatelists, Philatelic Societies or other organisations with a philatelic connection within the three years preceding the closing date for applications.</w:t>
      </w:r>
      <w:proofErr w:type="gramEnd"/>
      <w:r>
        <w:t xml:space="preserve"> Articles submitted should state the publication in which the article first appeared. </w:t>
      </w:r>
    </w:p>
    <w:p w:rsidR="00901499" w:rsidRPr="00C559B6" w:rsidRDefault="00901499" w:rsidP="00E8158F">
      <w:pPr>
        <w:spacing w:after="0"/>
      </w:pPr>
      <w:r w:rsidRPr="00C559B6">
        <w:t>e. Websites. Any philatelic website can be submitted.</w:t>
      </w:r>
    </w:p>
    <w:p w:rsidR="0022330F" w:rsidRPr="00C559B6" w:rsidRDefault="00901499" w:rsidP="00E8158F">
      <w:pPr>
        <w:spacing w:after="0"/>
      </w:pPr>
      <w:r w:rsidRPr="00C559B6">
        <w:t xml:space="preserve"> f. Software. </w:t>
      </w:r>
      <w:proofErr w:type="gramStart"/>
      <w:r w:rsidRPr="00C559B6">
        <w:t>Any computer software.</w:t>
      </w:r>
      <w:proofErr w:type="gramEnd"/>
      <w:r w:rsidRPr="00C559B6">
        <w:t xml:space="preserve"> This can include PC programmes or apps. </w:t>
      </w:r>
    </w:p>
    <w:p w:rsidR="0022330F" w:rsidRPr="00C559B6" w:rsidRDefault="00901499" w:rsidP="00E8158F">
      <w:pPr>
        <w:spacing w:after="0"/>
      </w:pPr>
      <w:r w:rsidRPr="00C559B6">
        <w:t xml:space="preserve">Medium: a. Paper products. </w:t>
      </w:r>
      <w:r w:rsidR="00C559B6">
        <w:t>One copy</w:t>
      </w:r>
      <w:r w:rsidRPr="00C559B6">
        <w:t xml:space="preserve"> of all entries in the Literature Class must be submitted. </w:t>
      </w:r>
    </w:p>
    <w:p w:rsidR="0022330F" w:rsidRPr="00C559B6" w:rsidRDefault="00901499" w:rsidP="00E8158F">
      <w:pPr>
        <w:spacing w:after="0"/>
      </w:pPr>
      <w:r w:rsidRPr="00C559B6">
        <w:t xml:space="preserve">b. Digital products. Entries can be accepted in the format in which they are generated, for example: a </w:t>
      </w:r>
      <w:proofErr w:type="spellStart"/>
      <w:proofErr w:type="gramStart"/>
      <w:r w:rsidRPr="00C559B6">
        <w:t>url</w:t>
      </w:r>
      <w:proofErr w:type="spellEnd"/>
      <w:proofErr w:type="gramEnd"/>
      <w:r w:rsidRPr="00C559B6">
        <w:t xml:space="preserve">, a data stick etc. </w:t>
      </w:r>
      <w:r w:rsidR="00C559B6">
        <w:t>One copy</w:t>
      </w:r>
      <w:r w:rsidRPr="00C559B6">
        <w:t xml:space="preserve"> should be provided of any physical product. </w:t>
      </w:r>
    </w:p>
    <w:p w:rsidR="00EF7121" w:rsidRPr="00EF7121" w:rsidRDefault="00901499" w:rsidP="00E8158F">
      <w:pPr>
        <w:spacing w:after="0"/>
      </w:pPr>
      <w:r w:rsidRPr="00EF7121">
        <w:t xml:space="preserve">Literature exhibitors are asked to provide an A4-sized document (on either paper or digital) with an illustration and marketing details so that these can be mounted in a frame at the exhibition. </w:t>
      </w:r>
    </w:p>
    <w:p w:rsidR="0022330F" w:rsidRDefault="00901499" w:rsidP="00E8158F">
      <w:pPr>
        <w:spacing w:after="0"/>
      </w:pPr>
      <w:r w:rsidRPr="00C559B6">
        <w:t>Handbooks and articles which have previously won an award at a UK exhibition will not be eligible for entry.</w:t>
      </w:r>
    </w:p>
    <w:p w:rsidR="0022330F" w:rsidRDefault="0022330F" w:rsidP="00E8158F">
      <w:pPr>
        <w:spacing w:after="0"/>
      </w:pPr>
    </w:p>
    <w:p w:rsidR="0022330F" w:rsidRDefault="00901499" w:rsidP="00E8158F">
      <w:pPr>
        <w:spacing w:after="0"/>
      </w:pPr>
      <w:r w:rsidRPr="0022330F">
        <w:rPr>
          <w:b/>
        </w:rPr>
        <w:t>Cinderella</w:t>
      </w:r>
      <w:r>
        <w:t xml:space="preserve"> </w:t>
      </w:r>
    </w:p>
    <w:p w:rsidR="0002311F" w:rsidRDefault="00901499" w:rsidP="00E8158F">
      <w:pPr>
        <w:spacing w:after="0"/>
      </w:pPr>
      <w:r>
        <w:t>Cinderella exhibits may include local stamps, telegraph stamps, railway stamps, revenues/fiscals, forgeries, bogus/phantom issues, Christmas, Red Cross, TB and other charity seals, registration labels, advertising and exhibition labels. However, such items as trade, cigarette and telephone cards (unless the image of a stamp is incorporated in the design), matchbox or cheese labels, aerial propaganda leaflets, and other forms of ephemera are should be entered in the Ephemera class.</w:t>
      </w:r>
    </w:p>
    <w:p w:rsidR="0022330F" w:rsidRPr="00C559B6" w:rsidRDefault="00901499" w:rsidP="00E8158F">
      <w:pPr>
        <w:spacing w:after="0"/>
      </w:pPr>
      <w:r w:rsidRPr="00C559B6">
        <w:rPr>
          <w:b/>
        </w:rPr>
        <w:lastRenderedPageBreak/>
        <w:t>Ephemera</w:t>
      </w:r>
      <w:r w:rsidRPr="00C559B6">
        <w:t xml:space="preserve"> </w:t>
      </w:r>
    </w:p>
    <w:p w:rsidR="0022330F" w:rsidRPr="00C559B6" w:rsidRDefault="00901499" w:rsidP="00E8158F">
      <w:pPr>
        <w:spacing w:after="0"/>
      </w:pPr>
      <w:r w:rsidRPr="00C559B6">
        <w:t>The following guidelines have been adopted for exhibits of Ephemera:</w:t>
      </w:r>
    </w:p>
    <w:p w:rsidR="0022330F" w:rsidRPr="00C559B6" w:rsidRDefault="00901499" w:rsidP="00E8158F">
      <w:pPr>
        <w:spacing w:after="0"/>
      </w:pPr>
      <w:r w:rsidRPr="00C559B6">
        <w:t xml:space="preserve"> • The definition of what constitutes ephemera will be as broad as possible. If the material fits in a frame, it can be used. </w:t>
      </w:r>
    </w:p>
    <w:p w:rsidR="0022330F" w:rsidRPr="00C559B6" w:rsidRDefault="00901499" w:rsidP="00E8158F">
      <w:pPr>
        <w:spacing w:after="0"/>
      </w:pPr>
      <w:r w:rsidRPr="00C559B6">
        <w:t>• It is not essential to include philatelic material in an ephemera exhibit. Any postal material included will play a supporting role.</w:t>
      </w:r>
    </w:p>
    <w:p w:rsidR="0022330F" w:rsidRPr="00C559B6" w:rsidRDefault="00901499" w:rsidP="00E8158F">
      <w:pPr>
        <w:spacing w:after="0"/>
      </w:pPr>
      <w:r w:rsidRPr="00C559B6">
        <w:t xml:space="preserve"> • The judging criteria used will be the same as f</w:t>
      </w:r>
      <w:r w:rsidR="0022330F" w:rsidRPr="00C559B6">
        <w:t>or Cinderella and other classes</w:t>
      </w:r>
      <w:r w:rsidRPr="00C559B6">
        <w:t xml:space="preserve"> to ensure that sufficient weight is placed on the material shown as well as on treatment and knowledge displayed. Production of a synopsis for a competitive ephemera exhibit is strongly encouraged to give judges essential background. The main judging criteria will be applied to Ephemera exhibits are as follows: </w:t>
      </w:r>
    </w:p>
    <w:p w:rsidR="0022330F" w:rsidRPr="00C559B6" w:rsidRDefault="00901499" w:rsidP="00E8158F">
      <w:pPr>
        <w:spacing w:after="0"/>
      </w:pPr>
      <w:r w:rsidRPr="00C559B6">
        <w:t xml:space="preserve">• Treatment (20) - Effectiveness in dealing with the chosen topic. Is there a plan and is it followed clearly and concisely throughout the exhibit, e.g. through the use of running headings? </w:t>
      </w:r>
    </w:p>
    <w:p w:rsidR="0022330F" w:rsidRPr="00C559B6" w:rsidRDefault="00901499" w:rsidP="00E8158F">
      <w:pPr>
        <w:spacing w:after="0"/>
      </w:pPr>
      <w:r w:rsidRPr="00C559B6">
        <w:t xml:space="preserve">• Importance (10) – How significant is the subject (and the material) and how complete is the exhibit in illustrating it? </w:t>
      </w:r>
    </w:p>
    <w:p w:rsidR="0022330F" w:rsidRPr="00C559B6" w:rsidRDefault="00901499" w:rsidP="00E8158F">
      <w:pPr>
        <w:spacing w:after="0"/>
      </w:pPr>
      <w:r w:rsidRPr="00C559B6">
        <w:t xml:space="preserve">• Knowledge (20) - How much knowledge of the subject is the exhibitor showing, both in describing what is shown and in setting it in context? Is the material selected relevant to the development of the story, and does it demonstrate depth of knowledge? </w:t>
      </w:r>
    </w:p>
    <w:p w:rsidR="0022330F" w:rsidRPr="00C559B6" w:rsidRDefault="00901499" w:rsidP="00E8158F">
      <w:pPr>
        <w:spacing w:after="0"/>
      </w:pPr>
      <w:r w:rsidRPr="00C559B6">
        <w:t>• Research (15) - Does the exhibit describe original research. Are any new di</w:t>
      </w:r>
      <w:r w:rsidR="0022330F" w:rsidRPr="00C559B6">
        <w:t xml:space="preserve">scoveries on show? </w:t>
      </w:r>
    </w:p>
    <w:p w:rsidR="0022330F" w:rsidRPr="00C559B6" w:rsidRDefault="00901499" w:rsidP="00E8158F">
      <w:pPr>
        <w:spacing w:after="0"/>
      </w:pPr>
      <w:r w:rsidRPr="00C559B6">
        <w:t xml:space="preserve"> • Condition (10) - Is the material shown the best that is available? </w:t>
      </w:r>
    </w:p>
    <w:p w:rsidR="0022330F" w:rsidRPr="00C559B6" w:rsidRDefault="00901499" w:rsidP="00E8158F">
      <w:pPr>
        <w:spacing w:after="0"/>
      </w:pPr>
      <w:r w:rsidRPr="00C559B6">
        <w:t>• Rarity (20) - How easily could the material shown be replicated, and is information provided about this (especially important for non-philatelic material)?</w:t>
      </w:r>
    </w:p>
    <w:p w:rsidR="003B6C80" w:rsidRDefault="00901499" w:rsidP="00E8158F">
      <w:pPr>
        <w:spacing w:after="0"/>
      </w:pPr>
      <w:r w:rsidRPr="00C559B6">
        <w:t xml:space="preserve"> • Presentation (5) – Does the manner in which the exhibit is presented show a good balance that displays the material to best advantage and enhances the telling of the story, thereby contributing to the overall appearance?</w:t>
      </w:r>
      <w:r>
        <w:t xml:space="preserve"> </w:t>
      </w:r>
    </w:p>
    <w:p w:rsidR="00275BB2" w:rsidRDefault="00275BB2" w:rsidP="00E8158F">
      <w:pPr>
        <w:spacing w:after="0"/>
      </w:pPr>
    </w:p>
    <w:p w:rsidR="00275BB2" w:rsidRDefault="00275BB2" w:rsidP="00E8158F">
      <w:pPr>
        <w:spacing w:after="0"/>
      </w:pPr>
      <w:r w:rsidRPr="00275BB2">
        <w:rPr>
          <w:b/>
        </w:rPr>
        <w:t xml:space="preserve">Evaluation System </w:t>
      </w:r>
    </w:p>
    <w:p w:rsidR="00275BB2" w:rsidRDefault="00275BB2" w:rsidP="00E8158F">
      <w:pPr>
        <w:spacing w:after="0"/>
      </w:pPr>
      <w:r>
        <w:t>The criteria and points available will be as follows. Traditional, Postal History, Postal Stationery, Aerophilately, Revenue, Astrophilately, Maximaphily, Cinderella and Ephemera Classes</w:t>
      </w:r>
    </w:p>
    <w:p w:rsidR="00275BB2" w:rsidRDefault="00275BB2" w:rsidP="00E8158F">
      <w:pPr>
        <w:spacing w:after="0"/>
      </w:pPr>
    </w:p>
    <w:tbl>
      <w:tblPr>
        <w:tblStyle w:val="TableGrid"/>
        <w:tblW w:w="0" w:type="auto"/>
        <w:tblLook w:val="04A0" w:firstRow="1" w:lastRow="0" w:firstColumn="1" w:lastColumn="0" w:noHBand="0" w:noVBand="1"/>
      </w:tblPr>
      <w:tblGrid>
        <w:gridCol w:w="3227"/>
        <w:gridCol w:w="3685"/>
        <w:gridCol w:w="1701"/>
        <w:gridCol w:w="1503"/>
      </w:tblGrid>
      <w:tr w:rsidR="00275BB2" w:rsidTr="0066628A">
        <w:trPr>
          <w:trHeight w:val="263"/>
        </w:trPr>
        <w:tc>
          <w:tcPr>
            <w:tcW w:w="3227" w:type="dxa"/>
          </w:tcPr>
          <w:p w:rsidR="00275BB2" w:rsidRDefault="00275BB2" w:rsidP="00E8158F">
            <w:r>
              <w:t>Treatment and importance</w:t>
            </w:r>
          </w:p>
        </w:tc>
        <w:tc>
          <w:tcPr>
            <w:tcW w:w="3685" w:type="dxa"/>
          </w:tcPr>
          <w:p w:rsidR="00275BB2" w:rsidRDefault="00275BB2" w:rsidP="00E8158F">
            <w:r>
              <w:t>Treatment</w:t>
            </w:r>
          </w:p>
        </w:tc>
        <w:tc>
          <w:tcPr>
            <w:tcW w:w="1701" w:type="dxa"/>
            <w:vAlign w:val="center"/>
          </w:tcPr>
          <w:p w:rsidR="00275BB2" w:rsidRDefault="00275BB2" w:rsidP="0066628A">
            <w:pPr>
              <w:jc w:val="right"/>
            </w:pPr>
            <w:r>
              <w:t>20</w:t>
            </w:r>
          </w:p>
        </w:tc>
        <w:tc>
          <w:tcPr>
            <w:tcW w:w="1503" w:type="dxa"/>
            <w:vAlign w:val="center"/>
          </w:tcPr>
          <w:p w:rsidR="00275BB2" w:rsidRDefault="00275BB2" w:rsidP="0066628A">
            <w:pPr>
              <w:jc w:val="right"/>
            </w:pPr>
          </w:p>
        </w:tc>
      </w:tr>
      <w:tr w:rsidR="00275BB2" w:rsidTr="0066628A">
        <w:trPr>
          <w:trHeight w:val="248"/>
        </w:trPr>
        <w:tc>
          <w:tcPr>
            <w:tcW w:w="3227" w:type="dxa"/>
          </w:tcPr>
          <w:p w:rsidR="00275BB2" w:rsidRDefault="00275BB2" w:rsidP="00E8158F"/>
        </w:tc>
        <w:tc>
          <w:tcPr>
            <w:tcW w:w="3685" w:type="dxa"/>
          </w:tcPr>
          <w:p w:rsidR="00275BB2" w:rsidRDefault="00275BB2" w:rsidP="00E8158F">
            <w:r>
              <w:t xml:space="preserve">Importance  </w:t>
            </w:r>
          </w:p>
        </w:tc>
        <w:tc>
          <w:tcPr>
            <w:tcW w:w="1701" w:type="dxa"/>
            <w:vAlign w:val="center"/>
          </w:tcPr>
          <w:p w:rsidR="00275BB2" w:rsidRDefault="00275BB2" w:rsidP="0066628A">
            <w:pPr>
              <w:jc w:val="right"/>
            </w:pPr>
            <w:r>
              <w:t>10</w:t>
            </w:r>
          </w:p>
        </w:tc>
        <w:tc>
          <w:tcPr>
            <w:tcW w:w="1503" w:type="dxa"/>
            <w:vAlign w:val="center"/>
          </w:tcPr>
          <w:p w:rsidR="00275BB2" w:rsidRDefault="00275BB2" w:rsidP="0066628A">
            <w:pPr>
              <w:jc w:val="right"/>
            </w:pPr>
            <w:r>
              <w:t>30</w:t>
            </w:r>
          </w:p>
        </w:tc>
      </w:tr>
      <w:tr w:rsidR="00275BB2" w:rsidTr="0066628A">
        <w:trPr>
          <w:trHeight w:val="263"/>
        </w:trPr>
        <w:tc>
          <w:tcPr>
            <w:tcW w:w="3227" w:type="dxa"/>
          </w:tcPr>
          <w:p w:rsidR="00275BB2" w:rsidRDefault="00275BB2" w:rsidP="00E8158F">
            <w:r>
              <w:t>Knowledge and Research</w:t>
            </w:r>
          </w:p>
        </w:tc>
        <w:tc>
          <w:tcPr>
            <w:tcW w:w="3685" w:type="dxa"/>
          </w:tcPr>
          <w:p w:rsidR="00275BB2" w:rsidRPr="00275BB2" w:rsidRDefault="00275BB2" w:rsidP="00E8158F">
            <w:pPr>
              <w:rPr>
                <w:smallCaps/>
              </w:rPr>
            </w:pPr>
            <w:r>
              <w:t>Knowledge</w:t>
            </w:r>
          </w:p>
        </w:tc>
        <w:tc>
          <w:tcPr>
            <w:tcW w:w="1701" w:type="dxa"/>
            <w:vAlign w:val="center"/>
          </w:tcPr>
          <w:p w:rsidR="00275BB2" w:rsidRDefault="00275BB2" w:rsidP="0066628A">
            <w:pPr>
              <w:jc w:val="right"/>
            </w:pPr>
            <w:r>
              <w:t>20</w:t>
            </w:r>
          </w:p>
        </w:tc>
        <w:tc>
          <w:tcPr>
            <w:tcW w:w="1503" w:type="dxa"/>
            <w:vAlign w:val="center"/>
          </w:tcPr>
          <w:p w:rsidR="00275BB2" w:rsidRDefault="00275BB2" w:rsidP="0066628A">
            <w:pPr>
              <w:jc w:val="right"/>
            </w:pPr>
          </w:p>
        </w:tc>
      </w:tr>
      <w:tr w:rsidR="00275BB2" w:rsidTr="0066628A">
        <w:trPr>
          <w:trHeight w:val="248"/>
        </w:trPr>
        <w:tc>
          <w:tcPr>
            <w:tcW w:w="3227" w:type="dxa"/>
          </w:tcPr>
          <w:p w:rsidR="00275BB2" w:rsidRDefault="00275BB2" w:rsidP="00E8158F"/>
        </w:tc>
        <w:tc>
          <w:tcPr>
            <w:tcW w:w="3685" w:type="dxa"/>
          </w:tcPr>
          <w:p w:rsidR="00275BB2" w:rsidRDefault="00275BB2" w:rsidP="00E8158F">
            <w:r>
              <w:t>Research and Personal Study</w:t>
            </w:r>
          </w:p>
        </w:tc>
        <w:tc>
          <w:tcPr>
            <w:tcW w:w="1701" w:type="dxa"/>
            <w:vAlign w:val="center"/>
          </w:tcPr>
          <w:p w:rsidR="00275BB2" w:rsidRDefault="00275BB2" w:rsidP="0066628A">
            <w:pPr>
              <w:jc w:val="right"/>
            </w:pPr>
            <w:r>
              <w:t>15</w:t>
            </w:r>
          </w:p>
        </w:tc>
        <w:tc>
          <w:tcPr>
            <w:tcW w:w="1503" w:type="dxa"/>
            <w:vAlign w:val="center"/>
          </w:tcPr>
          <w:p w:rsidR="00275BB2" w:rsidRDefault="00275BB2" w:rsidP="0066628A">
            <w:pPr>
              <w:jc w:val="right"/>
            </w:pPr>
            <w:r>
              <w:t>35</w:t>
            </w:r>
          </w:p>
        </w:tc>
      </w:tr>
      <w:tr w:rsidR="00275BB2" w:rsidTr="0066628A">
        <w:trPr>
          <w:trHeight w:val="263"/>
        </w:trPr>
        <w:tc>
          <w:tcPr>
            <w:tcW w:w="3227" w:type="dxa"/>
          </w:tcPr>
          <w:p w:rsidR="00275BB2" w:rsidRDefault="00275BB2" w:rsidP="00E8158F">
            <w:r>
              <w:t>Condition and Rarity</w:t>
            </w:r>
          </w:p>
        </w:tc>
        <w:tc>
          <w:tcPr>
            <w:tcW w:w="3685" w:type="dxa"/>
          </w:tcPr>
          <w:p w:rsidR="00275BB2" w:rsidRDefault="00275BB2" w:rsidP="00E8158F">
            <w:r>
              <w:t xml:space="preserve">Condition </w:t>
            </w:r>
          </w:p>
        </w:tc>
        <w:tc>
          <w:tcPr>
            <w:tcW w:w="1701" w:type="dxa"/>
            <w:vAlign w:val="center"/>
          </w:tcPr>
          <w:p w:rsidR="00275BB2" w:rsidRDefault="00275BB2" w:rsidP="0066628A">
            <w:pPr>
              <w:jc w:val="right"/>
            </w:pPr>
            <w:r>
              <w:t>10</w:t>
            </w:r>
          </w:p>
        </w:tc>
        <w:tc>
          <w:tcPr>
            <w:tcW w:w="1503" w:type="dxa"/>
            <w:vAlign w:val="center"/>
          </w:tcPr>
          <w:p w:rsidR="00275BB2" w:rsidRDefault="00275BB2" w:rsidP="0066628A">
            <w:pPr>
              <w:jc w:val="right"/>
            </w:pPr>
          </w:p>
        </w:tc>
      </w:tr>
      <w:tr w:rsidR="00275BB2" w:rsidTr="0066628A">
        <w:trPr>
          <w:trHeight w:val="263"/>
        </w:trPr>
        <w:tc>
          <w:tcPr>
            <w:tcW w:w="3227" w:type="dxa"/>
          </w:tcPr>
          <w:p w:rsidR="00275BB2" w:rsidRDefault="00275BB2" w:rsidP="00E8158F"/>
        </w:tc>
        <w:tc>
          <w:tcPr>
            <w:tcW w:w="3685" w:type="dxa"/>
          </w:tcPr>
          <w:p w:rsidR="00275BB2" w:rsidRDefault="00275BB2" w:rsidP="00E8158F">
            <w:r>
              <w:t>Rarity</w:t>
            </w:r>
          </w:p>
        </w:tc>
        <w:tc>
          <w:tcPr>
            <w:tcW w:w="1701" w:type="dxa"/>
            <w:vAlign w:val="center"/>
          </w:tcPr>
          <w:p w:rsidR="00275BB2" w:rsidRDefault="00275BB2" w:rsidP="0066628A">
            <w:pPr>
              <w:jc w:val="right"/>
            </w:pPr>
            <w:r>
              <w:t>20</w:t>
            </w:r>
          </w:p>
        </w:tc>
        <w:tc>
          <w:tcPr>
            <w:tcW w:w="1503" w:type="dxa"/>
            <w:vAlign w:val="center"/>
          </w:tcPr>
          <w:p w:rsidR="00275BB2" w:rsidRDefault="00275BB2" w:rsidP="0066628A">
            <w:pPr>
              <w:jc w:val="right"/>
            </w:pPr>
            <w:r>
              <w:t>30</w:t>
            </w:r>
          </w:p>
        </w:tc>
      </w:tr>
      <w:tr w:rsidR="00275BB2" w:rsidTr="0066628A">
        <w:trPr>
          <w:trHeight w:val="248"/>
        </w:trPr>
        <w:tc>
          <w:tcPr>
            <w:tcW w:w="3227" w:type="dxa"/>
          </w:tcPr>
          <w:p w:rsidR="00275BB2" w:rsidRDefault="00275BB2" w:rsidP="00E8158F">
            <w:r>
              <w:t>Presentation</w:t>
            </w:r>
          </w:p>
        </w:tc>
        <w:tc>
          <w:tcPr>
            <w:tcW w:w="3685" w:type="dxa"/>
          </w:tcPr>
          <w:p w:rsidR="00275BB2" w:rsidRDefault="00275BB2" w:rsidP="00E8158F"/>
        </w:tc>
        <w:tc>
          <w:tcPr>
            <w:tcW w:w="1701" w:type="dxa"/>
            <w:vAlign w:val="center"/>
          </w:tcPr>
          <w:p w:rsidR="00275BB2" w:rsidRDefault="00275BB2" w:rsidP="0066628A">
            <w:pPr>
              <w:jc w:val="right"/>
            </w:pPr>
          </w:p>
        </w:tc>
        <w:tc>
          <w:tcPr>
            <w:tcW w:w="1503" w:type="dxa"/>
            <w:vAlign w:val="center"/>
          </w:tcPr>
          <w:p w:rsidR="00275BB2" w:rsidRDefault="00275BB2" w:rsidP="0066628A">
            <w:pPr>
              <w:jc w:val="right"/>
            </w:pPr>
            <w:r>
              <w:t>5</w:t>
            </w:r>
          </w:p>
        </w:tc>
      </w:tr>
      <w:tr w:rsidR="00275BB2" w:rsidTr="0066628A">
        <w:trPr>
          <w:trHeight w:val="263"/>
        </w:trPr>
        <w:tc>
          <w:tcPr>
            <w:tcW w:w="3227" w:type="dxa"/>
          </w:tcPr>
          <w:p w:rsidR="00275BB2" w:rsidRDefault="00275BB2" w:rsidP="00E8158F">
            <w:r>
              <w:t>Total</w:t>
            </w:r>
          </w:p>
        </w:tc>
        <w:tc>
          <w:tcPr>
            <w:tcW w:w="3685" w:type="dxa"/>
          </w:tcPr>
          <w:p w:rsidR="00275BB2" w:rsidRDefault="00275BB2" w:rsidP="00E8158F"/>
        </w:tc>
        <w:tc>
          <w:tcPr>
            <w:tcW w:w="1701" w:type="dxa"/>
            <w:vAlign w:val="center"/>
          </w:tcPr>
          <w:p w:rsidR="00275BB2" w:rsidRDefault="00275BB2" w:rsidP="0066628A">
            <w:pPr>
              <w:jc w:val="right"/>
            </w:pPr>
          </w:p>
        </w:tc>
        <w:tc>
          <w:tcPr>
            <w:tcW w:w="1503" w:type="dxa"/>
            <w:vAlign w:val="center"/>
          </w:tcPr>
          <w:p w:rsidR="00275BB2" w:rsidRDefault="00275BB2" w:rsidP="0066628A">
            <w:pPr>
              <w:jc w:val="right"/>
            </w:pPr>
            <w:r>
              <w:t>100</w:t>
            </w:r>
          </w:p>
        </w:tc>
      </w:tr>
    </w:tbl>
    <w:p w:rsidR="00275BB2" w:rsidRDefault="00275BB2" w:rsidP="00E8158F">
      <w:pPr>
        <w:spacing w:after="0"/>
      </w:pPr>
    </w:p>
    <w:p w:rsidR="008364ED" w:rsidRDefault="008364ED" w:rsidP="00E8158F">
      <w:pPr>
        <w:spacing w:after="0"/>
      </w:pPr>
      <w:r>
        <w:t>Modern Philately:</w:t>
      </w:r>
    </w:p>
    <w:tbl>
      <w:tblPr>
        <w:tblStyle w:val="TableGrid"/>
        <w:tblW w:w="0" w:type="auto"/>
        <w:tblLook w:val="04A0" w:firstRow="1" w:lastRow="0" w:firstColumn="1" w:lastColumn="0" w:noHBand="0" w:noVBand="1"/>
      </w:tblPr>
      <w:tblGrid>
        <w:gridCol w:w="3227"/>
        <w:gridCol w:w="3685"/>
        <w:gridCol w:w="1701"/>
        <w:gridCol w:w="1503"/>
      </w:tblGrid>
      <w:tr w:rsidR="008364ED" w:rsidTr="0066628A">
        <w:trPr>
          <w:trHeight w:val="263"/>
        </w:trPr>
        <w:tc>
          <w:tcPr>
            <w:tcW w:w="3227" w:type="dxa"/>
          </w:tcPr>
          <w:p w:rsidR="008364ED" w:rsidRDefault="008364ED" w:rsidP="00480067">
            <w:r>
              <w:t>Treatment and importance</w:t>
            </w:r>
          </w:p>
        </w:tc>
        <w:tc>
          <w:tcPr>
            <w:tcW w:w="3685" w:type="dxa"/>
          </w:tcPr>
          <w:p w:rsidR="008364ED" w:rsidRDefault="008364ED" w:rsidP="00480067">
            <w:r>
              <w:t>Treatment</w:t>
            </w:r>
          </w:p>
        </w:tc>
        <w:tc>
          <w:tcPr>
            <w:tcW w:w="1701" w:type="dxa"/>
            <w:vAlign w:val="center"/>
          </w:tcPr>
          <w:p w:rsidR="008364ED" w:rsidRDefault="008364ED" w:rsidP="0066628A">
            <w:pPr>
              <w:jc w:val="right"/>
            </w:pPr>
            <w:r>
              <w:t>25</w:t>
            </w:r>
          </w:p>
        </w:tc>
        <w:tc>
          <w:tcPr>
            <w:tcW w:w="1503" w:type="dxa"/>
            <w:vAlign w:val="center"/>
          </w:tcPr>
          <w:p w:rsidR="008364ED" w:rsidRDefault="008364ED" w:rsidP="0066628A">
            <w:pPr>
              <w:jc w:val="right"/>
            </w:pPr>
          </w:p>
        </w:tc>
      </w:tr>
      <w:tr w:rsidR="008364ED" w:rsidTr="0066628A">
        <w:trPr>
          <w:trHeight w:val="248"/>
        </w:trPr>
        <w:tc>
          <w:tcPr>
            <w:tcW w:w="3227" w:type="dxa"/>
          </w:tcPr>
          <w:p w:rsidR="008364ED" w:rsidRDefault="008364ED" w:rsidP="00480067"/>
        </w:tc>
        <w:tc>
          <w:tcPr>
            <w:tcW w:w="3685" w:type="dxa"/>
          </w:tcPr>
          <w:p w:rsidR="008364ED" w:rsidRDefault="008364ED" w:rsidP="00480067">
            <w:r>
              <w:t xml:space="preserve">Importance  </w:t>
            </w:r>
          </w:p>
        </w:tc>
        <w:tc>
          <w:tcPr>
            <w:tcW w:w="1701" w:type="dxa"/>
            <w:vAlign w:val="center"/>
          </w:tcPr>
          <w:p w:rsidR="008364ED" w:rsidRDefault="008364ED" w:rsidP="0066628A">
            <w:pPr>
              <w:jc w:val="right"/>
            </w:pPr>
            <w:r>
              <w:t>5</w:t>
            </w:r>
          </w:p>
        </w:tc>
        <w:tc>
          <w:tcPr>
            <w:tcW w:w="1503" w:type="dxa"/>
            <w:vAlign w:val="center"/>
          </w:tcPr>
          <w:p w:rsidR="008364ED" w:rsidRDefault="008364ED" w:rsidP="0066628A">
            <w:pPr>
              <w:jc w:val="right"/>
            </w:pPr>
            <w:r>
              <w:t>30</w:t>
            </w:r>
          </w:p>
        </w:tc>
      </w:tr>
      <w:tr w:rsidR="008364ED" w:rsidTr="0066628A">
        <w:trPr>
          <w:trHeight w:val="263"/>
        </w:trPr>
        <w:tc>
          <w:tcPr>
            <w:tcW w:w="3227" w:type="dxa"/>
          </w:tcPr>
          <w:p w:rsidR="008364ED" w:rsidRDefault="008364ED" w:rsidP="00480067">
            <w:r>
              <w:t>Knowledge and Research</w:t>
            </w:r>
          </w:p>
        </w:tc>
        <w:tc>
          <w:tcPr>
            <w:tcW w:w="3685" w:type="dxa"/>
          </w:tcPr>
          <w:p w:rsidR="008364ED" w:rsidRPr="00275BB2" w:rsidRDefault="008364ED" w:rsidP="00480067">
            <w:pPr>
              <w:rPr>
                <w:smallCaps/>
              </w:rPr>
            </w:pPr>
            <w:r>
              <w:t>Knowledge</w:t>
            </w:r>
          </w:p>
        </w:tc>
        <w:tc>
          <w:tcPr>
            <w:tcW w:w="1701" w:type="dxa"/>
            <w:vAlign w:val="center"/>
          </w:tcPr>
          <w:p w:rsidR="008364ED" w:rsidRDefault="008364ED" w:rsidP="0066628A">
            <w:pPr>
              <w:jc w:val="right"/>
            </w:pPr>
            <w:r>
              <w:t>20</w:t>
            </w:r>
          </w:p>
        </w:tc>
        <w:tc>
          <w:tcPr>
            <w:tcW w:w="1503" w:type="dxa"/>
            <w:vAlign w:val="center"/>
          </w:tcPr>
          <w:p w:rsidR="008364ED" w:rsidRDefault="008364ED" w:rsidP="0066628A">
            <w:pPr>
              <w:jc w:val="right"/>
            </w:pPr>
          </w:p>
        </w:tc>
      </w:tr>
      <w:tr w:rsidR="008364ED" w:rsidTr="0066628A">
        <w:trPr>
          <w:trHeight w:val="248"/>
        </w:trPr>
        <w:tc>
          <w:tcPr>
            <w:tcW w:w="3227" w:type="dxa"/>
          </w:tcPr>
          <w:p w:rsidR="008364ED" w:rsidRDefault="008364ED" w:rsidP="00480067"/>
        </w:tc>
        <w:tc>
          <w:tcPr>
            <w:tcW w:w="3685" w:type="dxa"/>
          </w:tcPr>
          <w:p w:rsidR="008364ED" w:rsidRDefault="008364ED" w:rsidP="00480067">
            <w:r>
              <w:t>Research and Personal Study</w:t>
            </w:r>
          </w:p>
        </w:tc>
        <w:tc>
          <w:tcPr>
            <w:tcW w:w="1701" w:type="dxa"/>
            <w:vAlign w:val="center"/>
          </w:tcPr>
          <w:p w:rsidR="008364ED" w:rsidRDefault="008364ED" w:rsidP="0066628A">
            <w:pPr>
              <w:jc w:val="right"/>
            </w:pPr>
            <w:r>
              <w:t>15</w:t>
            </w:r>
          </w:p>
        </w:tc>
        <w:tc>
          <w:tcPr>
            <w:tcW w:w="1503" w:type="dxa"/>
            <w:vAlign w:val="center"/>
          </w:tcPr>
          <w:p w:rsidR="008364ED" w:rsidRDefault="008364ED" w:rsidP="0066628A">
            <w:pPr>
              <w:jc w:val="right"/>
            </w:pPr>
            <w:r>
              <w:t>35</w:t>
            </w:r>
          </w:p>
        </w:tc>
      </w:tr>
      <w:tr w:rsidR="008364ED" w:rsidTr="0066628A">
        <w:trPr>
          <w:trHeight w:val="263"/>
        </w:trPr>
        <w:tc>
          <w:tcPr>
            <w:tcW w:w="3227" w:type="dxa"/>
          </w:tcPr>
          <w:p w:rsidR="008364ED" w:rsidRDefault="008364ED" w:rsidP="00480067">
            <w:r>
              <w:t>Condition and Rarity</w:t>
            </w:r>
          </w:p>
        </w:tc>
        <w:tc>
          <w:tcPr>
            <w:tcW w:w="3685" w:type="dxa"/>
          </w:tcPr>
          <w:p w:rsidR="008364ED" w:rsidRDefault="008364ED" w:rsidP="00480067">
            <w:r>
              <w:t xml:space="preserve">Condition </w:t>
            </w:r>
          </w:p>
        </w:tc>
        <w:tc>
          <w:tcPr>
            <w:tcW w:w="1701" w:type="dxa"/>
            <w:vAlign w:val="center"/>
          </w:tcPr>
          <w:p w:rsidR="008364ED" w:rsidRDefault="008364ED" w:rsidP="0066628A">
            <w:pPr>
              <w:jc w:val="right"/>
            </w:pPr>
            <w:r>
              <w:t>10</w:t>
            </w:r>
          </w:p>
        </w:tc>
        <w:tc>
          <w:tcPr>
            <w:tcW w:w="1503" w:type="dxa"/>
            <w:vAlign w:val="center"/>
          </w:tcPr>
          <w:p w:rsidR="008364ED" w:rsidRDefault="008364ED" w:rsidP="0066628A">
            <w:pPr>
              <w:jc w:val="right"/>
            </w:pPr>
          </w:p>
        </w:tc>
      </w:tr>
      <w:tr w:rsidR="008364ED" w:rsidTr="0066628A">
        <w:trPr>
          <w:trHeight w:val="263"/>
        </w:trPr>
        <w:tc>
          <w:tcPr>
            <w:tcW w:w="3227" w:type="dxa"/>
          </w:tcPr>
          <w:p w:rsidR="008364ED" w:rsidRDefault="008364ED" w:rsidP="00480067"/>
        </w:tc>
        <w:tc>
          <w:tcPr>
            <w:tcW w:w="3685" w:type="dxa"/>
          </w:tcPr>
          <w:p w:rsidR="008364ED" w:rsidRDefault="008364ED" w:rsidP="00480067">
            <w:r>
              <w:t>Rarity</w:t>
            </w:r>
          </w:p>
        </w:tc>
        <w:tc>
          <w:tcPr>
            <w:tcW w:w="1701" w:type="dxa"/>
            <w:vAlign w:val="center"/>
          </w:tcPr>
          <w:p w:rsidR="008364ED" w:rsidRDefault="008364ED" w:rsidP="0066628A">
            <w:pPr>
              <w:jc w:val="right"/>
            </w:pPr>
            <w:r>
              <w:t>10</w:t>
            </w:r>
          </w:p>
        </w:tc>
        <w:tc>
          <w:tcPr>
            <w:tcW w:w="1503" w:type="dxa"/>
            <w:vAlign w:val="center"/>
          </w:tcPr>
          <w:p w:rsidR="008364ED" w:rsidRDefault="008364ED" w:rsidP="0066628A">
            <w:pPr>
              <w:jc w:val="right"/>
            </w:pPr>
            <w:r>
              <w:t>20</w:t>
            </w:r>
          </w:p>
        </w:tc>
      </w:tr>
      <w:tr w:rsidR="008364ED" w:rsidTr="0066628A">
        <w:trPr>
          <w:trHeight w:val="263"/>
        </w:trPr>
        <w:tc>
          <w:tcPr>
            <w:tcW w:w="3227" w:type="dxa"/>
          </w:tcPr>
          <w:p w:rsidR="008364ED" w:rsidRDefault="008364ED" w:rsidP="00480067">
            <w:r>
              <w:t>Difficulty of Acquisition</w:t>
            </w:r>
          </w:p>
        </w:tc>
        <w:tc>
          <w:tcPr>
            <w:tcW w:w="3685" w:type="dxa"/>
          </w:tcPr>
          <w:p w:rsidR="008364ED" w:rsidRDefault="008364ED" w:rsidP="00480067"/>
        </w:tc>
        <w:tc>
          <w:tcPr>
            <w:tcW w:w="1701" w:type="dxa"/>
            <w:vAlign w:val="center"/>
          </w:tcPr>
          <w:p w:rsidR="008364ED" w:rsidRDefault="008364ED" w:rsidP="0066628A">
            <w:pPr>
              <w:jc w:val="right"/>
            </w:pPr>
          </w:p>
        </w:tc>
        <w:tc>
          <w:tcPr>
            <w:tcW w:w="1503" w:type="dxa"/>
            <w:vAlign w:val="center"/>
          </w:tcPr>
          <w:p w:rsidR="008364ED" w:rsidRDefault="008364ED" w:rsidP="0066628A">
            <w:pPr>
              <w:jc w:val="right"/>
            </w:pPr>
            <w:r>
              <w:t>10</w:t>
            </w:r>
          </w:p>
        </w:tc>
      </w:tr>
      <w:tr w:rsidR="008364ED" w:rsidTr="0066628A">
        <w:trPr>
          <w:trHeight w:val="248"/>
        </w:trPr>
        <w:tc>
          <w:tcPr>
            <w:tcW w:w="3227" w:type="dxa"/>
          </w:tcPr>
          <w:p w:rsidR="008364ED" w:rsidRDefault="008364ED" w:rsidP="00480067">
            <w:r>
              <w:t>Presentation</w:t>
            </w:r>
          </w:p>
        </w:tc>
        <w:tc>
          <w:tcPr>
            <w:tcW w:w="3685" w:type="dxa"/>
          </w:tcPr>
          <w:p w:rsidR="008364ED" w:rsidRDefault="008364ED" w:rsidP="00480067"/>
        </w:tc>
        <w:tc>
          <w:tcPr>
            <w:tcW w:w="1701" w:type="dxa"/>
            <w:vAlign w:val="center"/>
          </w:tcPr>
          <w:p w:rsidR="008364ED" w:rsidRDefault="008364ED" w:rsidP="0066628A">
            <w:pPr>
              <w:jc w:val="right"/>
            </w:pPr>
          </w:p>
        </w:tc>
        <w:tc>
          <w:tcPr>
            <w:tcW w:w="1503" w:type="dxa"/>
            <w:vAlign w:val="center"/>
          </w:tcPr>
          <w:p w:rsidR="008364ED" w:rsidRDefault="008364ED" w:rsidP="0066628A">
            <w:pPr>
              <w:jc w:val="right"/>
            </w:pPr>
            <w:r>
              <w:t>5</w:t>
            </w:r>
          </w:p>
        </w:tc>
      </w:tr>
      <w:tr w:rsidR="008364ED" w:rsidTr="0066628A">
        <w:trPr>
          <w:trHeight w:val="263"/>
        </w:trPr>
        <w:tc>
          <w:tcPr>
            <w:tcW w:w="3227" w:type="dxa"/>
          </w:tcPr>
          <w:p w:rsidR="008364ED" w:rsidRDefault="008364ED" w:rsidP="00480067">
            <w:r>
              <w:t>Total</w:t>
            </w:r>
          </w:p>
        </w:tc>
        <w:tc>
          <w:tcPr>
            <w:tcW w:w="3685" w:type="dxa"/>
          </w:tcPr>
          <w:p w:rsidR="008364ED" w:rsidRDefault="008364ED" w:rsidP="00480067"/>
        </w:tc>
        <w:tc>
          <w:tcPr>
            <w:tcW w:w="1701" w:type="dxa"/>
            <w:vAlign w:val="center"/>
          </w:tcPr>
          <w:p w:rsidR="008364ED" w:rsidRDefault="008364ED" w:rsidP="0066628A">
            <w:pPr>
              <w:jc w:val="right"/>
            </w:pPr>
          </w:p>
        </w:tc>
        <w:tc>
          <w:tcPr>
            <w:tcW w:w="1503" w:type="dxa"/>
            <w:vAlign w:val="center"/>
          </w:tcPr>
          <w:p w:rsidR="008364ED" w:rsidRDefault="008364ED" w:rsidP="0066628A">
            <w:pPr>
              <w:jc w:val="right"/>
            </w:pPr>
            <w:r>
              <w:t>100</w:t>
            </w:r>
          </w:p>
        </w:tc>
      </w:tr>
    </w:tbl>
    <w:p w:rsidR="008364ED" w:rsidRDefault="008364ED" w:rsidP="00E8158F">
      <w:pPr>
        <w:spacing w:after="0"/>
      </w:pPr>
    </w:p>
    <w:p w:rsidR="008364ED" w:rsidRDefault="008364ED" w:rsidP="00E8158F">
      <w:pPr>
        <w:spacing w:after="0"/>
      </w:pPr>
    </w:p>
    <w:p w:rsidR="0002311F" w:rsidRDefault="0002311F" w:rsidP="00E8158F">
      <w:pPr>
        <w:spacing w:after="0"/>
      </w:pPr>
    </w:p>
    <w:p w:rsidR="00831BB8" w:rsidRDefault="00831BB8" w:rsidP="00E8158F">
      <w:pPr>
        <w:spacing w:after="0"/>
      </w:pPr>
    </w:p>
    <w:p w:rsidR="00831BB8" w:rsidRDefault="00831BB8" w:rsidP="00E8158F">
      <w:pPr>
        <w:spacing w:after="0"/>
      </w:pPr>
      <w:r>
        <w:lastRenderedPageBreak/>
        <w:t>Thematic Philately:</w:t>
      </w:r>
    </w:p>
    <w:tbl>
      <w:tblPr>
        <w:tblStyle w:val="TableGrid"/>
        <w:tblW w:w="0" w:type="auto"/>
        <w:tblLook w:val="04A0" w:firstRow="1" w:lastRow="0" w:firstColumn="1" w:lastColumn="0" w:noHBand="0" w:noVBand="1"/>
      </w:tblPr>
      <w:tblGrid>
        <w:gridCol w:w="3227"/>
        <w:gridCol w:w="3685"/>
        <w:gridCol w:w="1701"/>
        <w:gridCol w:w="1503"/>
      </w:tblGrid>
      <w:tr w:rsidR="00831BB8" w:rsidTr="0066628A">
        <w:trPr>
          <w:trHeight w:val="263"/>
        </w:trPr>
        <w:tc>
          <w:tcPr>
            <w:tcW w:w="3227" w:type="dxa"/>
          </w:tcPr>
          <w:p w:rsidR="00831BB8" w:rsidRDefault="00831BB8" w:rsidP="00DF3F74">
            <w:r>
              <w:t xml:space="preserve">Treatment </w:t>
            </w:r>
          </w:p>
        </w:tc>
        <w:tc>
          <w:tcPr>
            <w:tcW w:w="3685" w:type="dxa"/>
          </w:tcPr>
          <w:p w:rsidR="00831BB8" w:rsidRDefault="00831BB8" w:rsidP="00480067">
            <w:r>
              <w:t>Title and Plan</w:t>
            </w:r>
          </w:p>
        </w:tc>
        <w:tc>
          <w:tcPr>
            <w:tcW w:w="1701" w:type="dxa"/>
            <w:vAlign w:val="center"/>
          </w:tcPr>
          <w:p w:rsidR="00831BB8" w:rsidRDefault="00831BB8" w:rsidP="0066628A">
            <w:pPr>
              <w:jc w:val="right"/>
            </w:pPr>
            <w:r>
              <w:t>15</w:t>
            </w:r>
          </w:p>
        </w:tc>
        <w:tc>
          <w:tcPr>
            <w:tcW w:w="1503" w:type="dxa"/>
            <w:vAlign w:val="center"/>
          </w:tcPr>
          <w:p w:rsidR="00831BB8" w:rsidRDefault="00831BB8" w:rsidP="0066628A">
            <w:pPr>
              <w:jc w:val="right"/>
            </w:pPr>
          </w:p>
        </w:tc>
      </w:tr>
      <w:tr w:rsidR="00831BB8" w:rsidTr="0066628A">
        <w:trPr>
          <w:trHeight w:val="263"/>
        </w:trPr>
        <w:tc>
          <w:tcPr>
            <w:tcW w:w="3227" w:type="dxa"/>
          </w:tcPr>
          <w:p w:rsidR="00831BB8" w:rsidRDefault="00831BB8" w:rsidP="00480067"/>
        </w:tc>
        <w:tc>
          <w:tcPr>
            <w:tcW w:w="3685" w:type="dxa"/>
          </w:tcPr>
          <w:p w:rsidR="00831BB8" w:rsidRDefault="00831BB8" w:rsidP="00480067">
            <w:r>
              <w:t>Development</w:t>
            </w:r>
          </w:p>
        </w:tc>
        <w:tc>
          <w:tcPr>
            <w:tcW w:w="1701" w:type="dxa"/>
            <w:vAlign w:val="center"/>
          </w:tcPr>
          <w:p w:rsidR="00831BB8" w:rsidRDefault="00831BB8" w:rsidP="0066628A">
            <w:pPr>
              <w:jc w:val="right"/>
            </w:pPr>
            <w:r>
              <w:t>15</w:t>
            </w:r>
          </w:p>
        </w:tc>
        <w:tc>
          <w:tcPr>
            <w:tcW w:w="1503" w:type="dxa"/>
            <w:vAlign w:val="center"/>
          </w:tcPr>
          <w:p w:rsidR="00831BB8" w:rsidRDefault="00831BB8" w:rsidP="0066628A">
            <w:pPr>
              <w:jc w:val="right"/>
            </w:pPr>
          </w:p>
        </w:tc>
      </w:tr>
      <w:tr w:rsidR="00831BB8" w:rsidTr="0066628A">
        <w:trPr>
          <w:trHeight w:val="248"/>
        </w:trPr>
        <w:tc>
          <w:tcPr>
            <w:tcW w:w="3227" w:type="dxa"/>
          </w:tcPr>
          <w:p w:rsidR="00831BB8" w:rsidRDefault="00831BB8" w:rsidP="00480067"/>
        </w:tc>
        <w:tc>
          <w:tcPr>
            <w:tcW w:w="3685" w:type="dxa"/>
          </w:tcPr>
          <w:p w:rsidR="00831BB8" w:rsidRDefault="00831BB8" w:rsidP="00480067">
            <w:r>
              <w:t xml:space="preserve">Innovation  </w:t>
            </w:r>
          </w:p>
        </w:tc>
        <w:tc>
          <w:tcPr>
            <w:tcW w:w="1701" w:type="dxa"/>
            <w:vAlign w:val="center"/>
          </w:tcPr>
          <w:p w:rsidR="00831BB8" w:rsidRDefault="00831BB8" w:rsidP="0066628A">
            <w:pPr>
              <w:jc w:val="right"/>
            </w:pPr>
            <w:r>
              <w:t>5</w:t>
            </w:r>
          </w:p>
        </w:tc>
        <w:tc>
          <w:tcPr>
            <w:tcW w:w="1503" w:type="dxa"/>
            <w:vAlign w:val="center"/>
          </w:tcPr>
          <w:p w:rsidR="00831BB8" w:rsidRDefault="00831BB8" w:rsidP="0066628A">
            <w:pPr>
              <w:jc w:val="right"/>
            </w:pPr>
            <w:r>
              <w:t>35</w:t>
            </w:r>
          </w:p>
        </w:tc>
      </w:tr>
      <w:tr w:rsidR="00831BB8" w:rsidTr="0066628A">
        <w:trPr>
          <w:trHeight w:val="263"/>
        </w:trPr>
        <w:tc>
          <w:tcPr>
            <w:tcW w:w="3227" w:type="dxa"/>
          </w:tcPr>
          <w:p w:rsidR="00831BB8" w:rsidRDefault="00831BB8" w:rsidP="00480067">
            <w:r>
              <w:t>Knowledge</w:t>
            </w:r>
            <w:r w:rsidR="00DF3F74">
              <w:t>, study</w:t>
            </w:r>
            <w:r>
              <w:t xml:space="preserve"> and Research</w:t>
            </w:r>
          </w:p>
        </w:tc>
        <w:tc>
          <w:tcPr>
            <w:tcW w:w="3685" w:type="dxa"/>
          </w:tcPr>
          <w:p w:rsidR="00831BB8" w:rsidRPr="00275BB2" w:rsidRDefault="00DF3F74" w:rsidP="00480067">
            <w:pPr>
              <w:rPr>
                <w:smallCaps/>
              </w:rPr>
            </w:pPr>
            <w:r>
              <w:t>Thematic</w:t>
            </w:r>
          </w:p>
        </w:tc>
        <w:tc>
          <w:tcPr>
            <w:tcW w:w="1701" w:type="dxa"/>
            <w:vAlign w:val="center"/>
          </w:tcPr>
          <w:p w:rsidR="00831BB8" w:rsidRDefault="00DF3F74" w:rsidP="0066628A">
            <w:pPr>
              <w:jc w:val="right"/>
            </w:pPr>
            <w:r>
              <w:t>15</w:t>
            </w:r>
          </w:p>
        </w:tc>
        <w:tc>
          <w:tcPr>
            <w:tcW w:w="1503" w:type="dxa"/>
            <w:vAlign w:val="center"/>
          </w:tcPr>
          <w:p w:rsidR="00831BB8" w:rsidRDefault="00831BB8" w:rsidP="0066628A">
            <w:pPr>
              <w:jc w:val="right"/>
            </w:pPr>
          </w:p>
        </w:tc>
      </w:tr>
      <w:tr w:rsidR="00831BB8" w:rsidTr="0066628A">
        <w:trPr>
          <w:trHeight w:val="248"/>
        </w:trPr>
        <w:tc>
          <w:tcPr>
            <w:tcW w:w="3227" w:type="dxa"/>
          </w:tcPr>
          <w:p w:rsidR="00831BB8" w:rsidRDefault="00831BB8" w:rsidP="00480067"/>
        </w:tc>
        <w:tc>
          <w:tcPr>
            <w:tcW w:w="3685" w:type="dxa"/>
          </w:tcPr>
          <w:p w:rsidR="00831BB8" w:rsidRDefault="00DF3F74" w:rsidP="00480067">
            <w:r>
              <w:t>Philatelic</w:t>
            </w:r>
          </w:p>
        </w:tc>
        <w:tc>
          <w:tcPr>
            <w:tcW w:w="1701" w:type="dxa"/>
            <w:vAlign w:val="center"/>
          </w:tcPr>
          <w:p w:rsidR="00831BB8" w:rsidRDefault="00831BB8" w:rsidP="0066628A">
            <w:pPr>
              <w:jc w:val="right"/>
            </w:pPr>
            <w:r>
              <w:t>15</w:t>
            </w:r>
          </w:p>
        </w:tc>
        <w:tc>
          <w:tcPr>
            <w:tcW w:w="1503" w:type="dxa"/>
            <w:vAlign w:val="center"/>
          </w:tcPr>
          <w:p w:rsidR="00831BB8" w:rsidRDefault="00831BB8" w:rsidP="0066628A">
            <w:pPr>
              <w:jc w:val="right"/>
            </w:pPr>
            <w:r>
              <w:t>3</w:t>
            </w:r>
            <w:r w:rsidR="00DF3F74">
              <w:t>0</w:t>
            </w:r>
          </w:p>
        </w:tc>
      </w:tr>
      <w:tr w:rsidR="00831BB8" w:rsidTr="0066628A">
        <w:trPr>
          <w:trHeight w:val="263"/>
        </w:trPr>
        <w:tc>
          <w:tcPr>
            <w:tcW w:w="3227" w:type="dxa"/>
          </w:tcPr>
          <w:p w:rsidR="00831BB8" w:rsidRDefault="00831BB8" w:rsidP="00480067">
            <w:r>
              <w:t>Condition and Rarity</w:t>
            </w:r>
          </w:p>
        </w:tc>
        <w:tc>
          <w:tcPr>
            <w:tcW w:w="3685" w:type="dxa"/>
          </w:tcPr>
          <w:p w:rsidR="00831BB8" w:rsidRDefault="00831BB8" w:rsidP="00480067">
            <w:r>
              <w:t xml:space="preserve">Condition </w:t>
            </w:r>
          </w:p>
        </w:tc>
        <w:tc>
          <w:tcPr>
            <w:tcW w:w="1701" w:type="dxa"/>
            <w:vAlign w:val="center"/>
          </w:tcPr>
          <w:p w:rsidR="00831BB8" w:rsidRDefault="00831BB8" w:rsidP="0066628A">
            <w:pPr>
              <w:jc w:val="right"/>
            </w:pPr>
            <w:r>
              <w:t>10</w:t>
            </w:r>
          </w:p>
        </w:tc>
        <w:tc>
          <w:tcPr>
            <w:tcW w:w="1503" w:type="dxa"/>
            <w:vAlign w:val="center"/>
          </w:tcPr>
          <w:p w:rsidR="00831BB8" w:rsidRDefault="00831BB8" w:rsidP="0066628A">
            <w:pPr>
              <w:jc w:val="right"/>
            </w:pPr>
          </w:p>
        </w:tc>
      </w:tr>
      <w:tr w:rsidR="00831BB8" w:rsidTr="0066628A">
        <w:trPr>
          <w:trHeight w:val="263"/>
        </w:trPr>
        <w:tc>
          <w:tcPr>
            <w:tcW w:w="3227" w:type="dxa"/>
          </w:tcPr>
          <w:p w:rsidR="00831BB8" w:rsidRDefault="00831BB8" w:rsidP="00480067"/>
        </w:tc>
        <w:tc>
          <w:tcPr>
            <w:tcW w:w="3685" w:type="dxa"/>
          </w:tcPr>
          <w:p w:rsidR="00831BB8" w:rsidRDefault="00831BB8" w:rsidP="00480067">
            <w:r>
              <w:t>Rarity</w:t>
            </w:r>
          </w:p>
        </w:tc>
        <w:tc>
          <w:tcPr>
            <w:tcW w:w="1701" w:type="dxa"/>
            <w:vAlign w:val="center"/>
          </w:tcPr>
          <w:p w:rsidR="00831BB8" w:rsidRDefault="00831BB8" w:rsidP="0066628A">
            <w:pPr>
              <w:jc w:val="right"/>
            </w:pPr>
            <w:r>
              <w:t>20</w:t>
            </w:r>
          </w:p>
        </w:tc>
        <w:tc>
          <w:tcPr>
            <w:tcW w:w="1503" w:type="dxa"/>
            <w:vAlign w:val="center"/>
          </w:tcPr>
          <w:p w:rsidR="00831BB8" w:rsidRDefault="00831BB8" w:rsidP="0066628A">
            <w:pPr>
              <w:jc w:val="right"/>
            </w:pPr>
            <w:r>
              <w:t>30</w:t>
            </w:r>
          </w:p>
        </w:tc>
      </w:tr>
      <w:tr w:rsidR="00831BB8" w:rsidTr="0066628A">
        <w:trPr>
          <w:trHeight w:val="248"/>
        </w:trPr>
        <w:tc>
          <w:tcPr>
            <w:tcW w:w="3227" w:type="dxa"/>
          </w:tcPr>
          <w:p w:rsidR="00831BB8" w:rsidRDefault="00831BB8" w:rsidP="00480067">
            <w:r>
              <w:t>Presentation</w:t>
            </w:r>
          </w:p>
        </w:tc>
        <w:tc>
          <w:tcPr>
            <w:tcW w:w="3685" w:type="dxa"/>
          </w:tcPr>
          <w:p w:rsidR="00831BB8" w:rsidRDefault="00831BB8" w:rsidP="00480067"/>
        </w:tc>
        <w:tc>
          <w:tcPr>
            <w:tcW w:w="1701" w:type="dxa"/>
            <w:vAlign w:val="center"/>
          </w:tcPr>
          <w:p w:rsidR="00831BB8" w:rsidRDefault="00831BB8" w:rsidP="0066628A">
            <w:pPr>
              <w:jc w:val="right"/>
            </w:pPr>
          </w:p>
        </w:tc>
        <w:tc>
          <w:tcPr>
            <w:tcW w:w="1503" w:type="dxa"/>
            <w:vAlign w:val="center"/>
          </w:tcPr>
          <w:p w:rsidR="00831BB8" w:rsidRDefault="00831BB8" w:rsidP="0066628A">
            <w:pPr>
              <w:jc w:val="right"/>
            </w:pPr>
            <w:r>
              <w:t>5</w:t>
            </w:r>
          </w:p>
        </w:tc>
      </w:tr>
      <w:tr w:rsidR="00831BB8" w:rsidTr="0066628A">
        <w:trPr>
          <w:trHeight w:val="263"/>
        </w:trPr>
        <w:tc>
          <w:tcPr>
            <w:tcW w:w="3227" w:type="dxa"/>
          </w:tcPr>
          <w:p w:rsidR="00831BB8" w:rsidRDefault="00831BB8" w:rsidP="00480067">
            <w:r>
              <w:t>Total</w:t>
            </w:r>
          </w:p>
        </w:tc>
        <w:tc>
          <w:tcPr>
            <w:tcW w:w="3685" w:type="dxa"/>
          </w:tcPr>
          <w:p w:rsidR="00831BB8" w:rsidRDefault="00831BB8" w:rsidP="00480067"/>
        </w:tc>
        <w:tc>
          <w:tcPr>
            <w:tcW w:w="1701" w:type="dxa"/>
            <w:vAlign w:val="center"/>
          </w:tcPr>
          <w:p w:rsidR="00831BB8" w:rsidRDefault="00831BB8" w:rsidP="0066628A">
            <w:pPr>
              <w:jc w:val="right"/>
            </w:pPr>
          </w:p>
        </w:tc>
        <w:tc>
          <w:tcPr>
            <w:tcW w:w="1503" w:type="dxa"/>
            <w:vAlign w:val="center"/>
          </w:tcPr>
          <w:p w:rsidR="00831BB8" w:rsidRDefault="00831BB8" w:rsidP="0066628A">
            <w:pPr>
              <w:jc w:val="right"/>
            </w:pPr>
            <w:r>
              <w:t>100</w:t>
            </w:r>
          </w:p>
        </w:tc>
      </w:tr>
    </w:tbl>
    <w:p w:rsidR="00831BB8" w:rsidRDefault="00831BB8" w:rsidP="00E8158F">
      <w:pPr>
        <w:spacing w:after="0"/>
      </w:pPr>
    </w:p>
    <w:p w:rsidR="003B6C80" w:rsidRDefault="00FE3CAE" w:rsidP="00E8158F">
      <w:pPr>
        <w:spacing w:after="0"/>
      </w:pPr>
      <w:r>
        <w:t>Open Philately:</w:t>
      </w:r>
    </w:p>
    <w:tbl>
      <w:tblPr>
        <w:tblStyle w:val="TableGrid"/>
        <w:tblW w:w="0" w:type="auto"/>
        <w:tblLook w:val="04A0" w:firstRow="1" w:lastRow="0" w:firstColumn="1" w:lastColumn="0" w:noHBand="0" w:noVBand="1"/>
      </w:tblPr>
      <w:tblGrid>
        <w:gridCol w:w="3227"/>
        <w:gridCol w:w="4111"/>
        <w:gridCol w:w="1275"/>
        <w:gridCol w:w="1503"/>
      </w:tblGrid>
      <w:tr w:rsidR="00FE3CAE" w:rsidTr="0066628A">
        <w:trPr>
          <w:trHeight w:val="263"/>
        </w:trPr>
        <w:tc>
          <w:tcPr>
            <w:tcW w:w="3227" w:type="dxa"/>
          </w:tcPr>
          <w:p w:rsidR="00FE3CAE" w:rsidRDefault="00FE3CAE" w:rsidP="00FE3CAE">
            <w:r>
              <w:t xml:space="preserve">Treatment </w:t>
            </w:r>
          </w:p>
        </w:tc>
        <w:tc>
          <w:tcPr>
            <w:tcW w:w="4111" w:type="dxa"/>
          </w:tcPr>
          <w:p w:rsidR="00FE3CAE" w:rsidRDefault="009225A7" w:rsidP="00480067">
            <w:r>
              <w:t>T</w:t>
            </w:r>
            <w:r w:rsidR="00FE3CAE">
              <w:t>itle and Plan</w:t>
            </w:r>
          </w:p>
        </w:tc>
        <w:tc>
          <w:tcPr>
            <w:tcW w:w="1275" w:type="dxa"/>
            <w:vAlign w:val="center"/>
          </w:tcPr>
          <w:p w:rsidR="00FE3CAE" w:rsidRDefault="00FE3CAE" w:rsidP="0066628A">
            <w:pPr>
              <w:jc w:val="right"/>
            </w:pPr>
            <w:r>
              <w:t>10</w:t>
            </w:r>
          </w:p>
        </w:tc>
        <w:tc>
          <w:tcPr>
            <w:tcW w:w="1503" w:type="dxa"/>
            <w:vAlign w:val="center"/>
          </w:tcPr>
          <w:p w:rsidR="00FE3CAE" w:rsidRDefault="00FE3CAE" w:rsidP="0066628A">
            <w:pPr>
              <w:jc w:val="right"/>
            </w:pPr>
          </w:p>
        </w:tc>
      </w:tr>
      <w:tr w:rsidR="00FE3CAE" w:rsidTr="0066628A">
        <w:trPr>
          <w:trHeight w:val="263"/>
        </w:trPr>
        <w:tc>
          <w:tcPr>
            <w:tcW w:w="3227" w:type="dxa"/>
          </w:tcPr>
          <w:p w:rsidR="00FE3CAE" w:rsidRDefault="00FE3CAE" w:rsidP="00480067"/>
        </w:tc>
        <w:tc>
          <w:tcPr>
            <w:tcW w:w="4111" w:type="dxa"/>
          </w:tcPr>
          <w:p w:rsidR="00FE3CAE" w:rsidRDefault="00FE3CAE" w:rsidP="00480067">
            <w:r>
              <w:t>Treatment</w:t>
            </w:r>
          </w:p>
        </w:tc>
        <w:tc>
          <w:tcPr>
            <w:tcW w:w="1275" w:type="dxa"/>
            <w:vAlign w:val="center"/>
          </w:tcPr>
          <w:p w:rsidR="00FE3CAE" w:rsidRDefault="00FE3CAE" w:rsidP="0066628A">
            <w:pPr>
              <w:jc w:val="right"/>
            </w:pPr>
            <w:r>
              <w:t>20</w:t>
            </w:r>
          </w:p>
        </w:tc>
        <w:tc>
          <w:tcPr>
            <w:tcW w:w="1503" w:type="dxa"/>
            <w:vAlign w:val="center"/>
          </w:tcPr>
          <w:p w:rsidR="00FE3CAE" w:rsidRDefault="00FE3CAE" w:rsidP="0066628A">
            <w:pPr>
              <w:jc w:val="right"/>
            </w:pPr>
            <w:r>
              <w:t>30</w:t>
            </w:r>
          </w:p>
        </w:tc>
      </w:tr>
      <w:tr w:rsidR="00FE3CAE" w:rsidTr="0066628A">
        <w:trPr>
          <w:trHeight w:val="263"/>
        </w:trPr>
        <w:tc>
          <w:tcPr>
            <w:tcW w:w="3227" w:type="dxa"/>
          </w:tcPr>
          <w:p w:rsidR="00FE3CAE" w:rsidRDefault="00FE3CAE" w:rsidP="00480067">
            <w:r>
              <w:t>Knowledge and Research</w:t>
            </w:r>
          </w:p>
        </w:tc>
        <w:tc>
          <w:tcPr>
            <w:tcW w:w="4111" w:type="dxa"/>
          </w:tcPr>
          <w:p w:rsidR="00FE3CAE" w:rsidRPr="00275BB2" w:rsidRDefault="009225A7" w:rsidP="00480067">
            <w:pPr>
              <w:rPr>
                <w:smallCaps/>
              </w:rPr>
            </w:pPr>
            <w:r>
              <w:t xml:space="preserve">Philatelic </w:t>
            </w:r>
            <w:r w:rsidR="00FE3CAE">
              <w:t>Knowledge and Research</w:t>
            </w:r>
          </w:p>
        </w:tc>
        <w:tc>
          <w:tcPr>
            <w:tcW w:w="1275" w:type="dxa"/>
            <w:vAlign w:val="center"/>
          </w:tcPr>
          <w:p w:rsidR="00FE3CAE" w:rsidRDefault="00FE3CAE" w:rsidP="0066628A">
            <w:pPr>
              <w:jc w:val="right"/>
            </w:pPr>
            <w:r>
              <w:t>20</w:t>
            </w:r>
          </w:p>
        </w:tc>
        <w:tc>
          <w:tcPr>
            <w:tcW w:w="1503" w:type="dxa"/>
            <w:vAlign w:val="center"/>
          </w:tcPr>
          <w:p w:rsidR="00FE3CAE" w:rsidRDefault="00FE3CAE" w:rsidP="0066628A">
            <w:pPr>
              <w:jc w:val="right"/>
            </w:pPr>
          </w:p>
        </w:tc>
      </w:tr>
      <w:tr w:rsidR="00FE3CAE" w:rsidTr="0066628A">
        <w:trPr>
          <w:trHeight w:val="248"/>
        </w:trPr>
        <w:tc>
          <w:tcPr>
            <w:tcW w:w="3227" w:type="dxa"/>
          </w:tcPr>
          <w:p w:rsidR="00FE3CAE" w:rsidRDefault="00FE3CAE" w:rsidP="00480067"/>
        </w:tc>
        <w:tc>
          <w:tcPr>
            <w:tcW w:w="4111" w:type="dxa"/>
          </w:tcPr>
          <w:p w:rsidR="00FE3CAE" w:rsidRDefault="009225A7" w:rsidP="00480067">
            <w:r>
              <w:t>Non-philatelic Knowledge and Research</w:t>
            </w:r>
          </w:p>
        </w:tc>
        <w:tc>
          <w:tcPr>
            <w:tcW w:w="1275" w:type="dxa"/>
            <w:vAlign w:val="center"/>
          </w:tcPr>
          <w:p w:rsidR="00FE3CAE" w:rsidRDefault="00FE3CAE" w:rsidP="0066628A">
            <w:pPr>
              <w:jc w:val="right"/>
            </w:pPr>
            <w:r>
              <w:t>15</w:t>
            </w:r>
          </w:p>
        </w:tc>
        <w:tc>
          <w:tcPr>
            <w:tcW w:w="1503" w:type="dxa"/>
            <w:vAlign w:val="center"/>
          </w:tcPr>
          <w:p w:rsidR="00FE3CAE" w:rsidRDefault="00FE3CAE" w:rsidP="0066628A">
            <w:pPr>
              <w:jc w:val="right"/>
            </w:pPr>
            <w:r>
              <w:t>35</w:t>
            </w:r>
          </w:p>
        </w:tc>
      </w:tr>
      <w:tr w:rsidR="00FE3CAE" w:rsidTr="0066628A">
        <w:trPr>
          <w:trHeight w:val="263"/>
        </w:trPr>
        <w:tc>
          <w:tcPr>
            <w:tcW w:w="3227" w:type="dxa"/>
          </w:tcPr>
          <w:p w:rsidR="00FE3CAE" w:rsidRDefault="009225A7" w:rsidP="00480067">
            <w:r>
              <w:t>Material</w:t>
            </w:r>
          </w:p>
        </w:tc>
        <w:tc>
          <w:tcPr>
            <w:tcW w:w="4111" w:type="dxa"/>
          </w:tcPr>
          <w:p w:rsidR="00FE3CAE" w:rsidRDefault="00FE3CAE" w:rsidP="00480067">
            <w:r>
              <w:t xml:space="preserve">Condition </w:t>
            </w:r>
          </w:p>
        </w:tc>
        <w:tc>
          <w:tcPr>
            <w:tcW w:w="1275" w:type="dxa"/>
            <w:vAlign w:val="center"/>
          </w:tcPr>
          <w:p w:rsidR="00FE3CAE" w:rsidRDefault="00FE3CAE" w:rsidP="0066628A">
            <w:pPr>
              <w:jc w:val="right"/>
            </w:pPr>
            <w:r>
              <w:t>10</w:t>
            </w:r>
          </w:p>
        </w:tc>
        <w:tc>
          <w:tcPr>
            <w:tcW w:w="1503" w:type="dxa"/>
            <w:vAlign w:val="center"/>
          </w:tcPr>
          <w:p w:rsidR="00FE3CAE" w:rsidRDefault="00FE3CAE" w:rsidP="0066628A">
            <w:pPr>
              <w:jc w:val="right"/>
            </w:pPr>
          </w:p>
        </w:tc>
      </w:tr>
      <w:tr w:rsidR="00FE3CAE" w:rsidTr="0066628A">
        <w:trPr>
          <w:trHeight w:val="263"/>
        </w:trPr>
        <w:tc>
          <w:tcPr>
            <w:tcW w:w="3227" w:type="dxa"/>
          </w:tcPr>
          <w:p w:rsidR="00FE3CAE" w:rsidRDefault="00FE3CAE" w:rsidP="00480067"/>
        </w:tc>
        <w:tc>
          <w:tcPr>
            <w:tcW w:w="4111" w:type="dxa"/>
          </w:tcPr>
          <w:p w:rsidR="00FE3CAE" w:rsidRDefault="00FE3CAE" w:rsidP="00480067">
            <w:r>
              <w:t>Rarity</w:t>
            </w:r>
          </w:p>
        </w:tc>
        <w:tc>
          <w:tcPr>
            <w:tcW w:w="1275" w:type="dxa"/>
            <w:vAlign w:val="center"/>
          </w:tcPr>
          <w:p w:rsidR="00FE3CAE" w:rsidRDefault="00FE3CAE" w:rsidP="0066628A">
            <w:pPr>
              <w:jc w:val="right"/>
            </w:pPr>
            <w:r>
              <w:t>20</w:t>
            </w:r>
          </w:p>
        </w:tc>
        <w:tc>
          <w:tcPr>
            <w:tcW w:w="1503" w:type="dxa"/>
            <w:vAlign w:val="center"/>
          </w:tcPr>
          <w:p w:rsidR="00FE3CAE" w:rsidRDefault="00FE3CAE" w:rsidP="0066628A">
            <w:pPr>
              <w:jc w:val="right"/>
            </w:pPr>
            <w:r>
              <w:t>30</w:t>
            </w:r>
          </w:p>
        </w:tc>
      </w:tr>
      <w:tr w:rsidR="00FE3CAE" w:rsidTr="0066628A">
        <w:trPr>
          <w:trHeight w:val="248"/>
        </w:trPr>
        <w:tc>
          <w:tcPr>
            <w:tcW w:w="3227" w:type="dxa"/>
          </w:tcPr>
          <w:p w:rsidR="00FE3CAE" w:rsidRDefault="00FE3CAE" w:rsidP="00480067">
            <w:r>
              <w:t>Presentation</w:t>
            </w:r>
          </w:p>
        </w:tc>
        <w:tc>
          <w:tcPr>
            <w:tcW w:w="4111" w:type="dxa"/>
          </w:tcPr>
          <w:p w:rsidR="00FE3CAE" w:rsidRDefault="00FE3CAE" w:rsidP="00480067"/>
        </w:tc>
        <w:tc>
          <w:tcPr>
            <w:tcW w:w="1275" w:type="dxa"/>
            <w:vAlign w:val="center"/>
          </w:tcPr>
          <w:p w:rsidR="00FE3CAE" w:rsidRDefault="00FE3CAE" w:rsidP="0066628A">
            <w:pPr>
              <w:jc w:val="right"/>
            </w:pPr>
          </w:p>
        </w:tc>
        <w:tc>
          <w:tcPr>
            <w:tcW w:w="1503" w:type="dxa"/>
            <w:vAlign w:val="center"/>
          </w:tcPr>
          <w:p w:rsidR="00FE3CAE" w:rsidRDefault="00FE3CAE" w:rsidP="0066628A">
            <w:pPr>
              <w:jc w:val="right"/>
            </w:pPr>
            <w:r>
              <w:t>5</w:t>
            </w:r>
          </w:p>
        </w:tc>
      </w:tr>
      <w:tr w:rsidR="00FE3CAE" w:rsidTr="0066628A">
        <w:trPr>
          <w:trHeight w:val="263"/>
        </w:trPr>
        <w:tc>
          <w:tcPr>
            <w:tcW w:w="3227" w:type="dxa"/>
          </w:tcPr>
          <w:p w:rsidR="00FE3CAE" w:rsidRDefault="00FE3CAE" w:rsidP="00480067">
            <w:r>
              <w:t>Total</w:t>
            </w:r>
          </w:p>
        </w:tc>
        <w:tc>
          <w:tcPr>
            <w:tcW w:w="4111" w:type="dxa"/>
          </w:tcPr>
          <w:p w:rsidR="00FE3CAE" w:rsidRDefault="00FE3CAE" w:rsidP="00480067"/>
        </w:tc>
        <w:tc>
          <w:tcPr>
            <w:tcW w:w="1275" w:type="dxa"/>
            <w:vAlign w:val="center"/>
          </w:tcPr>
          <w:p w:rsidR="00FE3CAE" w:rsidRDefault="00FE3CAE" w:rsidP="0066628A">
            <w:pPr>
              <w:jc w:val="right"/>
            </w:pPr>
          </w:p>
        </w:tc>
        <w:tc>
          <w:tcPr>
            <w:tcW w:w="1503" w:type="dxa"/>
            <w:vAlign w:val="center"/>
          </w:tcPr>
          <w:p w:rsidR="00FE3CAE" w:rsidRDefault="00FE3CAE" w:rsidP="0066628A">
            <w:pPr>
              <w:jc w:val="right"/>
            </w:pPr>
            <w:r>
              <w:t>100</w:t>
            </w:r>
          </w:p>
        </w:tc>
      </w:tr>
    </w:tbl>
    <w:p w:rsidR="00FE3CAE" w:rsidRDefault="00FE3CAE" w:rsidP="00E8158F">
      <w:pPr>
        <w:spacing w:after="0"/>
      </w:pPr>
    </w:p>
    <w:p w:rsidR="0066628A" w:rsidRDefault="0002311F" w:rsidP="00E8158F">
      <w:pPr>
        <w:spacing w:after="0"/>
      </w:pPr>
      <w:r>
        <w:t>Literature:</w:t>
      </w:r>
    </w:p>
    <w:tbl>
      <w:tblPr>
        <w:tblStyle w:val="TableGrid"/>
        <w:tblW w:w="0" w:type="auto"/>
        <w:tblLook w:val="04A0" w:firstRow="1" w:lastRow="0" w:firstColumn="1" w:lastColumn="0" w:noHBand="0" w:noVBand="1"/>
      </w:tblPr>
      <w:tblGrid>
        <w:gridCol w:w="6912"/>
        <w:gridCol w:w="3219"/>
      </w:tblGrid>
      <w:tr w:rsidR="0066628A" w:rsidTr="0066628A">
        <w:trPr>
          <w:trHeight w:val="223"/>
        </w:trPr>
        <w:tc>
          <w:tcPr>
            <w:tcW w:w="6912" w:type="dxa"/>
          </w:tcPr>
          <w:p w:rsidR="0066628A" w:rsidRDefault="0066628A" w:rsidP="00480067">
            <w:r>
              <w:t>Treatment of contents</w:t>
            </w:r>
          </w:p>
        </w:tc>
        <w:tc>
          <w:tcPr>
            <w:tcW w:w="3219" w:type="dxa"/>
            <w:vAlign w:val="center"/>
          </w:tcPr>
          <w:p w:rsidR="0066628A" w:rsidRDefault="0066628A" w:rsidP="0066628A">
            <w:pPr>
              <w:jc w:val="right"/>
            </w:pPr>
            <w:r>
              <w:t>40</w:t>
            </w:r>
          </w:p>
        </w:tc>
      </w:tr>
      <w:tr w:rsidR="0066628A" w:rsidTr="0066628A">
        <w:trPr>
          <w:trHeight w:val="223"/>
        </w:trPr>
        <w:tc>
          <w:tcPr>
            <w:tcW w:w="6912" w:type="dxa"/>
          </w:tcPr>
          <w:p w:rsidR="0066628A" w:rsidRDefault="0066628A" w:rsidP="00480067">
            <w:r>
              <w:t>Originality, significance and depth of research</w:t>
            </w:r>
          </w:p>
        </w:tc>
        <w:tc>
          <w:tcPr>
            <w:tcW w:w="3219" w:type="dxa"/>
            <w:vAlign w:val="center"/>
          </w:tcPr>
          <w:p w:rsidR="0066628A" w:rsidRDefault="0066628A" w:rsidP="0066628A">
            <w:pPr>
              <w:jc w:val="right"/>
            </w:pPr>
            <w:r>
              <w:t>40</w:t>
            </w:r>
          </w:p>
        </w:tc>
      </w:tr>
      <w:tr w:rsidR="0066628A" w:rsidTr="0066628A">
        <w:trPr>
          <w:trHeight w:val="223"/>
        </w:trPr>
        <w:tc>
          <w:tcPr>
            <w:tcW w:w="6912" w:type="dxa"/>
          </w:tcPr>
          <w:p w:rsidR="0066628A" w:rsidRDefault="0066628A" w:rsidP="00480067">
            <w:r>
              <w:t>Technical matters</w:t>
            </w:r>
          </w:p>
        </w:tc>
        <w:tc>
          <w:tcPr>
            <w:tcW w:w="3219" w:type="dxa"/>
            <w:vAlign w:val="center"/>
          </w:tcPr>
          <w:p w:rsidR="0066628A" w:rsidRDefault="0066628A" w:rsidP="0066628A">
            <w:pPr>
              <w:jc w:val="right"/>
            </w:pPr>
            <w:r>
              <w:t>15</w:t>
            </w:r>
          </w:p>
        </w:tc>
      </w:tr>
      <w:tr w:rsidR="0066628A" w:rsidTr="0066628A">
        <w:trPr>
          <w:trHeight w:val="211"/>
        </w:trPr>
        <w:tc>
          <w:tcPr>
            <w:tcW w:w="6912" w:type="dxa"/>
          </w:tcPr>
          <w:p w:rsidR="0066628A" w:rsidRDefault="0066628A" w:rsidP="00480067">
            <w:r>
              <w:t>Presentation</w:t>
            </w:r>
          </w:p>
        </w:tc>
        <w:tc>
          <w:tcPr>
            <w:tcW w:w="3219" w:type="dxa"/>
            <w:vAlign w:val="center"/>
          </w:tcPr>
          <w:p w:rsidR="0066628A" w:rsidRDefault="0066628A" w:rsidP="0066628A">
            <w:pPr>
              <w:jc w:val="right"/>
            </w:pPr>
            <w:r>
              <w:t>5</w:t>
            </w:r>
          </w:p>
        </w:tc>
      </w:tr>
      <w:tr w:rsidR="0066628A" w:rsidTr="0066628A">
        <w:trPr>
          <w:trHeight w:val="223"/>
        </w:trPr>
        <w:tc>
          <w:tcPr>
            <w:tcW w:w="6912" w:type="dxa"/>
          </w:tcPr>
          <w:p w:rsidR="0066628A" w:rsidRDefault="0066628A" w:rsidP="00480067">
            <w:r>
              <w:t>Total</w:t>
            </w:r>
          </w:p>
        </w:tc>
        <w:tc>
          <w:tcPr>
            <w:tcW w:w="3219" w:type="dxa"/>
            <w:vAlign w:val="center"/>
          </w:tcPr>
          <w:p w:rsidR="0066628A" w:rsidRDefault="0066628A" w:rsidP="0066628A">
            <w:pPr>
              <w:jc w:val="right"/>
            </w:pPr>
            <w:r>
              <w:t>100</w:t>
            </w:r>
          </w:p>
        </w:tc>
      </w:tr>
    </w:tbl>
    <w:p w:rsidR="0066628A" w:rsidRDefault="0066628A" w:rsidP="00E8158F">
      <w:pPr>
        <w:spacing w:after="0"/>
      </w:pPr>
    </w:p>
    <w:p w:rsidR="0066628A" w:rsidRDefault="0066628A" w:rsidP="00E8158F">
      <w:pPr>
        <w:spacing w:after="0"/>
      </w:pPr>
      <w:r>
        <w:t>Picture Postcard Class:</w:t>
      </w:r>
    </w:p>
    <w:tbl>
      <w:tblPr>
        <w:tblStyle w:val="TableGrid"/>
        <w:tblW w:w="0" w:type="auto"/>
        <w:tblLook w:val="04A0" w:firstRow="1" w:lastRow="0" w:firstColumn="1" w:lastColumn="0" w:noHBand="0" w:noVBand="1"/>
      </w:tblPr>
      <w:tblGrid>
        <w:gridCol w:w="3227"/>
        <w:gridCol w:w="4111"/>
        <w:gridCol w:w="1275"/>
        <w:gridCol w:w="1503"/>
      </w:tblGrid>
      <w:tr w:rsidR="0066628A" w:rsidTr="0066628A">
        <w:trPr>
          <w:trHeight w:val="263"/>
        </w:trPr>
        <w:tc>
          <w:tcPr>
            <w:tcW w:w="3227" w:type="dxa"/>
          </w:tcPr>
          <w:p w:rsidR="0066628A" w:rsidRDefault="0066628A" w:rsidP="00480067">
            <w:r>
              <w:t>Idea, plan, treatment of topic</w:t>
            </w:r>
          </w:p>
        </w:tc>
        <w:tc>
          <w:tcPr>
            <w:tcW w:w="4111" w:type="dxa"/>
          </w:tcPr>
          <w:p w:rsidR="0066628A" w:rsidRDefault="0066628A" w:rsidP="00480067">
            <w:r>
              <w:t>Idea and Plan</w:t>
            </w:r>
          </w:p>
        </w:tc>
        <w:tc>
          <w:tcPr>
            <w:tcW w:w="1275" w:type="dxa"/>
            <w:vAlign w:val="center"/>
          </w:tcPr>
          <w:p w:rsidR="0066628A" w:rsidRDefault="0066628A" w:rsidP="0066628A">
            <w:pPr>
              <w:jc w:val="right"/>
            </w:pPr>
            <w:r>
              <w:t>10</w:t>
            </w:r>
          </w:p>
        </w:tc>
        <w:tc>
          <w:tcPr>
            <w:tcW w:w="1503" w:type="dxa"/>
            <w:vAlign w:val="center"/>
          </w:tcPr>
          <w:p w:rsidR="0066628A" w:rsidRDefault="0066628A" w:rsidP="0066628A">
            <w:pPr>
              <w:jc w:val="right"/>
            </w:pPr>
          </w:p>
        </w:tc>
      </w:tr>
      <w:tr w:rsidR="0066628A" w:rsidTr="0066628A">
        <w:trPr>
          <w:trHeight w:val="263"/>
        </w:trPr>
        <w:tc>
          <w:tcPr>
            <w:tcW w:w="3227" w:type="dxa"/>
          </w:tcPr>
          <w:p w:rsidR="0066628A" w:rsidRDefault="0066628A" w:rsidP="00480067"/>
        </w:tc>
        <w:tc>
          <w:tcPr>
            <w:tcW w:w="4111" w:type="dxa"/>
          </w:tcPr>
          <w:p w:rsidR="0066628A" w:rsidRDefault="0066628A" w:rsidP="00480067">
            <w:r>
              <w:t>Treatment</w:t>
            </w:r>
          </w:p>
        </w:tc>
        <w:tc>
          <w:tcPr>
            <w:tcW w:w="1275" w:type="dxa"/>
            <w:vAlign w:val="center"/>
          </w:tcPr>
          <w:p w:rsidR="0066628A" w:rsidRDefault="0066628A" w:rsidP="0066628A">
            <w:pPr>
              <w:jc w:val="right"/>
            </w:pPr>
            <w:r>
              <w:t>20</w:t>
            </w:r>
          </w:p>
        </w:tc>
        <w:tc>
          <w:tcPr>
            <w:tcW w:w="1503" w:type="dxa"/>
            <w:vAlign w:val="center"/>
          </w:tcPr>
          <w:p w:rsidR="0066628A" w:rsidRDefault="0066628A" w:rsidP="0066628A">
            <w:pPr>
              <w:jc w:val="right"/>
            </w:pPr>
            <w:r>
              <w:t>30</w:t>
            </w:r>
          </w:p>
        </w:tc>
      </w:tr>
      <w:tr w:rsidR="0066628A" w:rsidTr="0066628A">
        <w:trPr>
          <w:trHeight w:val="263"/>
        </w:trPr>
        <w:tc>
          <w:tcPr>
            <w:tcW w:w="3227" w:type="dxa"/>
          </w:tcPr>
          <w:p w:rsidR="0066628A" w:rsidRDefault="0066628A" w:rsidP="00480067">
            <w:r>
              <w:t>Knowledge and Research</w:t>
            </w:r>
          </w:p>
        </w:tc>
        <w:tc>
          <w:tcPr>
            <w:tcW w:w="4111" w:type="dxa"/>
          </w:tcPr>
          <w:p w:rsidR="0066628A" w:rsidRPr="00275BB2" w:rsidRDefault="0066628A" w:rsidP="00480067">
            <w:pPr>
              <w:rPr>
                <w:smallCaps/>
              </w:rPr>
            </w:pPr>
          </w:p>
        </w:tc>
        <w:tc>
          <w:tcPr>
            <w:tcW w:w="1275" w:type="dxa"/>
            <w:vAlign w:val="center"/>
          </w:tcPr>
          <w:p w:rsidR="0066628A" w:rsidRDefault="0066628A" w:rsidP="0066628A">
            <w:pPr>
              <w:jc w:val="right"/>
            </w:pPr>
          </w:p>
        </w:tc>
        <w:tc>
          <w:tcPr>
            <w:tcW w:w="1503" w:type="dxa"/>
            <w:vAlign w:val="center"/>
          </w:tcPr>
          <w:p w:rsidR="0066628A" w:rsidRDefault="0066628A" w:rsidP="0066628A">
            <w:pPr>
              <w:jc w:val="right"/>
            </w:pPr>
            <w:r>
              <w:t>35</w:t>
            </w:r>
          </w:p>
        </w:tc>
      </w:tr>
      <w:tr w:rsidR="0066628A" w:rsidTr="0066628A">
        <w:trPr>
          <w:trHeight w:val="263"/>
        </w:trPr>
        <w:tc>
          <w:tcPr>
            <w:tcW w:w="3227" w:type="dxa"/>
          </w:tcPr>
          <w:p w:rsidR="0066628A" w:rsidRDefault="0066628A" w:rsidP="00480067">
            <w:r>
              <w:t>Condition and rarity</w:t>
            </w:r>
          </w:p>
        </w:tc>
        <w:tc>
          <w:tcPr>
            <w:tcW w:w="4111" w:type="dxa"/>
          </w:tcPr>
          <w:p w:rsidR="0066628A" w:rsidRDefault="0066628A" w:rsidP="00480067">
            <w:r>
              <w:t xml:space="preserve">Condition </w:t>
            </w:r>
          </w:p>
        </w:tc>
        <w:tc>
          <w:tcPr>
            <w:tcW w:w="1275" w:type="dxa"/>
            <w:vAlign w:val="center"/>
          </w:tcPr>
          <w:p w:rsidR="0066628A" w:rsidRDefault="0066628A" w:rsidP="0066628A">
            <w:pPr>
              <w:jc w:val="right"/>
            </w:pPr>
            <w:r>
              <w:t>10</w:t>
            </w:r>
          </w:p>
        </w:tc>
        <w:tc>
          <w:tcPr>
            <w:tcW w:w="1503" w:type="dxa"/>
            <w:vAlign w:val="center"/>
          </w:tcPr>
          <w:p w:rsidR="0066628A" w:rsidRDefault="0066628A" w:rsidP="0066628A">
            <w:pPr>
              <w:jc w:val="right"/>
            </w:pPr>
          </w:p>
        </w:tc>
      </w:tr>
      <w:tr w:rsidR="0066628A" w:rsidTr="0066628A">
        <w:trPr>
          <w:trHeight w:val="263"/>
        </w:trPr>
        <w:tc>
          <w:tcPr>
            <w:tcW w:w="3227" w:type="dxa"/>
          </w:tcPr>
          <w:p w:rsidR="0066628A" w:rsidRDefault="0066628A" w:rsidP="00480067"/>
        </w:tc>
        <w:tc>
          <w:tcPr>
            <w:tcW w:w="4111" w:type="dxa"/>
          </w:tcPr>
          <w:p w:rsidR="0066628A" w:rsidRDefault="0066628A" w:rsidP="00480067">
            <w:r>
              <w:t>Rarity</w:t>
            </w:r>
          </w:p>
        </w:tc>
        <w:tc>
          <w:tcPr>
            <w:tcW w:w="1275" w:type="dxa"/>
            <w:vAlign w:val="center"/>
          </w:tcPr>
          <w:p w:rsidR="0066628A" w:rsidRDefault="0066628A" w:rsidP="0066628A">
            <w:pPr>
              <w:jc w:val="right"/>
            </w:pPr>
            <w:r>
              <w:t>20</w:t>
            </w:r>
          </w:p>
        </w:tc>
        <w:tc>
          <w:tcPr>
            <w:tcW w:w="1503" w:type="dxa"/>
            <w:vAlign w:val="center"/>
          </w:tcPr>
          <w:p w:rsidR="0066628A" w:rsidRDefault="0066628A" w:rsidP="0066628A">
            <w:pPr>
              <w:jc w:val="right"/>
            </w:pPr>
            <w:r>
              <w:t>30</w:t>
            </w:r>
          </w:p>
        </w:tc>
      </w:tr>
      <w:tr w:rsidR="0066628A" w:rsidTr="0066628A">
        <w:trPr>
          <w:trHeight w:val="248"/>
        </w:trPr>
        <w:tc>
          <w:tcPr>
            <w:tcW w:w="3227" w:type="dxa"/>
          </w:tcPr>
          <w:p w:rsidR="0066628A" w:rsidRDefault="0066628A" w:rsidP="00480067">
            <w:r>
              <w:t>Presentation</w:t>
            </w:r>
          </w:p>
        </w:tc>
        <w:tc>
          <w:tcPr>
            <w:tcW w:w="4111" w:type="dxa"/>
          </w:tcPr>
          <w:p w:rsidR="0066628A" w:rsidRDefault="0066628A" w:rsidP="00480067"/>
        </w:tc>
        <w:tc>
          <w:tcPr>
            <w:tcW w:w="1275" w:type="dxa"/>
            <w:vAlign w:val="center"/>
          </w:tcPr>
          <w:p w:rsidR="0066628A" w:rsidRDefault="0066628A" w:rsidP="0066628A">
            <w:pPr>
              <w:jc w:val="right"/>
            </w:pPr>
          </w:p>
        </w:tc>
        <w:tc>
          <w:tcPr>
            <w:tcW w:w="1503" w:type="dxa"/>
            <w:vAlign w:val="center"/>
          </w:tcPr>
          <w:p w:rsidR="0066628A" w:rsidRDefault="0066628A" w:rsidP="0066628A">
            <w:pPr>
              <w:jc w:val="right"/>
            </w:pPr>
            <w:r>
              <w:t>5</w:t>
            </w:r>
          </w:p>
        </w:tc>
      </w:tr>
      <w:tr w:rsidR="0066628A" w:rsidTr="0066628A">
        <w:trPr>
          <w:trHeight w:val="263"/>
        </w:trPr>
        <w:tc>
          <w:tcPr>
            <w:tcW w:w="3227" w:type="dxa"/>
          </w:tcPr>
          <w:p w:rsidR="0066628A" w:rsidRDefault="0066628A" w:rsidP="00480067">
            <w:r>
              <w:t>Total</w:t>
            </w:r>
          </w:p>
        </w:tc>
        <w:tc>
          <w:tcPr>
            <w:tcW w:w="4111" w:type="dxa"/>
          </w:tcPr>
          <w:p w:rsidR="0066628A" w:rsidRDefault="0066628A" w:rsidP="00480067"/>
        </w:tc>
        <w:tc>
          <w:tcPr>
            <w:tcW w:w="1275" w:type="dxa"/>
            <w:vAlign w:val="center"/>
          </w:tcPr>
          <w:p w:rsidR="0066628A" w:rsidRDefault="0066628A" w:rsidP="0066628A">
            <w:pPr>
              <w:jc w:val="right"/>
            </w:pPr>
          </w:p>
        </w:tc>
        <w:tc>
          <w:tcPr>
            <w:tcW w:w="1503" w:type="dxa"/>
            <w:vAlign w:val="center"/>
          </w:tcPr>
          <w:p w:rsidR="0066628A" w:rsidRDefault="0066628A" w:rsidP="0066628A">
            <w:pPr>
              <w:jc w:val="right"/>
            </w:pPr>
            <w:r>
              <w:t>100</w:t>
            </w:r>
          </w:p>
        </w:tc>
      </w:tr>
    </w:tbl>
    <w:p w:rsidR="0066628A" w:rsidRDefault="0066628A" w:rsidP="00E8158F">
      <w:pPr>
        <w:spacing w:after="0"/>
      </w:pPr>
    </w:p>
    <w:p w:rsidR="0066628A" w:rsidRDefault="00081CC4" w:rsidP="00E8158F">
      <w:pPr>
        <w:spacing w:after="0"/>
      </w:pPr>
      <w:r>
        <w:t>Awards:  Minimum points required.</w:t>
      </w:r>
    </w:p>
    <w:tbl>
      <w:tblPr>
        <w:tblStyle w:val="TableGrid"/>
        <w:tblW w:w="0" w:type="auto"/>
        <w:tblLook w:val="04A0" w:firstRow="1" w:lastRow="0" w:firstColumn="1" w:lastColumn="0" w:noHBand="0" w:noVBand="1"/>
      </w:tblPr>
      <w:tblGrid>
        <w:gridCol w:w="2136"/>
        <w:gridCol w:w="1658"/>
        <w:gridCol w:w="1134"/>
        <w:gridCol w:w="2631"/>
        <w:gridCol w:w="1643"/>
      </w:tblGrid>
      <w:tr w:rsidR="00081CC4" w:rsidTr="00081CC4">
        <w:tc>
          <w:tcPr>
            <w:tcW w:w="2136" w:type="dxa"/>
          </w:tcPr>
          <w:p w:rsidR="00081CC4" w:rsidRDefault="00081CC4" w:rsidP="00E8158F">
            <w:r>
              <w:t xml:space="preserve">Large gold </w:t>
            </w:r>
          </w:p>
        </w:tc>
        <w:tc>
          <w:tcPr>
            <w:tcW w:w="1658" w:type="dxa"/>
          </w:tcPr>
          <w:p w:rsidR="00081CC4" w:rsidRDefault="00081CC4" w:rsidP="00E8158F">
            <w:r>
              <w:t>90</w:t>
            </w:r>
          </w:p>
        </w:tc>
        <w:tc>
          <w:tcPr>
            <w:tcW w:w="1134" w:type="dxa"/>
          </w:tcPr>
          <w:p w:rsidR="00081CC4" w:rsidRDefault="00081CC4" w:rsidP="00E8158F"/>
        </w:tc>
        <w:tc>
          <w:tcPr>
            <w:tcW w:w="2631" w:type="dxa"/>
          </w:tcPr>
          <w:p w:rsidR="00081CC4" w:rsidRDefault="00081CC4" w:rsidP="00E8158F">
            <w:r>
              <w:t>Silver</w:t>
            </w:r>
          </w:p>
        </w:tc>
        <w:tc>
          <w:tcPr>
            <w:tcW w:w="1643" w:type="dxa"/>
          </w:tcPr>
          <w:p w:rsidR="00081CC4" w:rsidRDefault="00081CC4" w:rsidP="00E8158F">
            <w:r>
              <w:t>65</w:t>
            </w:r>
          </w:p>
        </w:tc>
      </w:tr>
      <w:tr w:rsidR="00081CC4" w:rsidTr="00081CC4">
        <w:tc>
          <w:tcPr>
            <w:tcW w:w="2136" w:type="dxa"/>
          </w:tcPr>
          <w:p w:rsidR="00081CC4" w:rsidRDefault="00081CC4" w:rsidP="00E8158F">
            <w:r>
              <w:t>Gold</w:t>
            </w:r>
          </w:p>
        </w:tc>
        <w:tc>
          <w:tcPr>
            <w:tcW w:w="1658" w:type="dxa"/>
          </w:tcPr>
          <w:p w:rsidR="00081CC4" w:rsidRDefault="00081CC4" w:rsidP="00E8158F">
            <w:r>
              <w:t>85</w:t>
            </w:r>
          </w:p>
        </w:tc>
        <w:tc>
          <w:tcPr>
            <w:tcW w:w="1134" w:type="dxa"/>
          </w:tcPr>
          <w:p w:rsidR="00081CC4" w:rsidRDefault="00081CC4" w:rsidP="00E8158F"/>
        </w:tc>
        <w:tc>
          <w:tcPr>
            <w:tcW w:w="2631" w:type="dxa"/>
          </w:tcPr>
          <w:p w:rsidR="00081CC4" w:rsidRDefault="00081CC4" w:rsidP="00E8158F">
            <w:r>
              <w:t>Silver Bronze</w:t>
            </w:r>
          </w:p>
        </w:tc>
        <w:tc>
          <w:tcPr>
            <w:tcW w:w="1643" w:type="dxa"/>
          </w:tcPr>
          <w:p w:rsidR="00081CC4" w:rsidRDefault="00081CC4" w:rsidP="00E8158F">
            <w:r>
              <w:t>60</w:t>
            </w:r>
          </w:p>
        </w:tc>
      </w:tr>
      <w:tr w:rsidR="00081CC4" w:rsidTr="00081CC4">
        <w:tc>
          <w:tcPr>
            <w:tcW w:w="2136" w:type="dxa"/>
          </w:tcPr>
          <w:p w:rsidR="00081CC4" w:rsidRDefault="00081CC4" w:rsidP="00E8158F">
            <w:r>
              <w:t>Large Vermeil</w:t>
            </w:r>
          </w:p>
        </w:tc>
        <w:tc>
          <w:tcPr>
            <w:tcW w:w="1658" w:type="dxa"/>
          </w:tcPr>
          <w:p w:rsidR="00081CC4" w:rsidRDefault="00081CC4" w:rsidP="00E8158F">
            <w:r>
              <w:t>80</w:t>
            </w:r>
          </w:p>
        </w:tc>
        <w:tc>
          <w:tcPr>
            <w:tcW w:w="1134" w:type="dxa"/>
          </w:tcPr>
          <w:p w:rsidR="00081CC4" w:rsidRDefault="00081CC4" w:rsidP="00E8158F"/>
        </w:tc>
        <w:tc>
          <w:tcPr>
            <w:tcW w:w="2631" w:type="dxa"/>
          </w:tcPr>
          <w:p w:rsidR="00081CC4" w:rsidRDefault="00081CC4" w:rsidP="00E8158F">
            <w:r>
              <w:t>Bronze</w:t>
            </w:r>
          </w:p>
        </w:tc>
        <w:tc>
          <w:tcPr>
            <w:tcW w:w="1643" w:type="dxa"/>
          </w:tcPr>
          <w:p w:rsidR="00081CC4" w:rsidRDefault="00081CC4" w:rsidP="00E8158F">
            <w:r>
              <w:t>55</w:t>
            </w:r>
          </w:p>
        </w:tc>
      </w:tr>
      <w:tr w:rsidR="00081CC4" w:rsidTr="00081CC4">
        <w:tc>
          <w:tcPr>
            <w:tcW w:w="2136" w:type="dxa"/>
          </w:tcPr>
          <w:p w:rsidR="00081CC4" w:rsidRDefault="00081CC4" w:rsidP="00E8158F">
            <w:r>
              <w:t>Vermeil</w:t>
            </w:r>
          </w:p>
        </w:tc>
        <w:tc>
          <w:tcPr>
            <w:tcW w:w="1658" w:type="dxa"/>
          </w:tcPr>
          <w:p w:rsidR="00081CC4" w:rsidRDefault="00081CC4" w:rsidP="00E8158F">
            <w:r>
              <w:t>75</w:t>
            </w:r>
          </w:p>
        </w:tc>
        <w:tc>
          <w:tcPr>
            <w:tcW w:w="1134" w:type="dxa"/>
          </w:tcPr>
          <w:p w:rsidR="00081CC4" w:rsidRDefault="00081CC4" w:rsidP="00E8158F"/>
        </w:tc>
        <w:tc>
          <w:tcPr>
            <w:tcW w:w="2631" w:type="dxa"/>
          </w:tcPr>
          <w:p w:rsidR="00081CC4" w:rsidRDefault="00081CC4" w:rsidP="00E8158F">
            <w:r>
              <w:t>Certificate of Participation</w:t>
            </w:r>
          </w:p>
        </w:tc>
        <w:tc>
          <w:tcPr>
            <w:tcW w:w="1643" w:type="dxa"/>
          </w:tcPr>
          <w:p w:rsidR="00081CC4" w:rsidRDefault="00081CC4" w:rsidP="00E8158F">
            <w:r>
              <w:t>Below 55</w:t>
            </w:r>
          </w:p>
        </w:tc>
      </w:tr>
      <w:tr w:rsidR="00081CC4" w:rsidTr="00081CC4">
        <w:tc>
          <w:tcPr>
            <w:tcW w:w="2136" w:type="dxa"/>
          </w:tcPr>
          <w:p w:rsidR="00081CC4" w:rsidRDefault="00081CC4" w:rsidP="00EE0AFD">
            <w:r>
              <w:t>Large Silver</w:t>
            </w:r>
          </w:p>
        </w:tc>
        <w:tc>
          <w:tcPr>
            <w:tcW w:w="1658" w:type="dxa"/>
          </w:tcPr>
          <w:p w:rsidR="00081CC4" w:rsidRDefault="00081CC4" w:rsidP="00E8158F">
            <w:r>
              <w:t>70</w:t>
            </w:r>
          </w:p>
        </w:tc>
        <w:tc>
          <w:tcPr>
            <w:tcW w:w="1134" w:type="dxa"/>
          </w:tcPr>
          <w:p w:rsidR="00081CC4" w:rsidRDefault="00081CC4" w:rsidP="00E8158F"/>
        </w:tc>
        <w:tc>
          <w:tcPr>
            <w:tcW w:w="2631" w:type="dxa"/>
          </w:tcPr>
          <w:p w:rsidR="00081CC4" w:rsidRDefault="00081CC4" w:rsidP="00E8158F"/>
        </w:tc>
        <w:tc>
          <w:tcPr>
            <w:tcW w:w="1643" w:type="dxa"/>
          </w:tcPr>
          <w:p w:rsidR="00081CC4" w:rsidRDefault="00081CC4" w:rsidP="00E8158F"/>
        </w:tc>
      </w:tr>
      <w:tr w:rsidR="00081CC4" w:rsidTr="00081CC4">
        <w:tc>
          <w:tcPr>
            <w:tcW w:w="2136" w:type="dxa"/>
          </w:tcPr>
          <w:p w:rsidR="00081CC4" w:rsidRDefault="00081CC4" w:rsidP="00EE0AFD"/>
        </w:tc>
        <w:tc>
          <w:tcPr>
            <w:tcW w:w="1658" w:type="dxa"/>
          </w:tcPr>
          <w:p w:rsidR="00081CC4" w:rsidRDefault="00081CC4" w:rsidP="00E8158F"/>
        </w:tc>
        <w:tc>
          <w:tcPr>
            <w:tcW w:w="1134" w:type="dxa"/>
          </w:tcPr>
          <w:p w:rsidR="00081CC4" w:rsidRDefault="00081CC4" w:rsidP="00E8158F"/>
        </w:tc>
        <w:tc>
          <w:tcPr>
            <w:tcW w:w="2631" w:type="dxa"/>
          </w:tcPr>
          <w:p w:rsidR="00081CC4" w:rsidRDefault="00081CC4" w:rsidP="00E8158F"/>
        </w:tc>
        <w:tc>
          <w:tcPr>
            <w:tcW w:w="1643" w:type="dxa"/>
          </w:tcPr>
          <w:p w:rsidR="00081CC4" w:rsidRDefault="00081CC4" w:rsidP="00E8158F"/>
        </w:tc>
      </w:tr>
    </w:tbl>
    <w:p w:rsidR="0066628A" w:rsidRDefault="0066628A" w:rsidP="00E8158F">
      <w:pPr>
        <w:spacing w:after="0"/>
      </w:pPr>
    </w:p>
    <w:p w:rsidR="0002311F" w:rsidRDefault="00901499" w:rsidP="0002311F">
      <w:pPr>
        <w:spacing w:after="0"/>
      </w:pPr>
      <w:r>
        <w:t xml:space="preserve">One Frame Exhibits need to have an introductory page and the treatment should be as complete as possible in relation to the subject chosen. It is crucial to choose a subject that can be covered adequately in one frame. Simply extracting one frame from a multiple frame exhibit is unlikely to produce an optimal result. </w:t>
      </w:r>
    </w:p>
    <w:p w:rsidR="0002311F" w:rsidRDefault="0002311F" w:rsidP="0002311F">
      <w:pPr>
        <w:spacing w:after="0"/>
      </w:pPr>
    </w:p>
    <w:p w:rsidR="0002311F" w:rsidRDefault="0002311F" w:rsidP="0002311F">
      <w:pPr>
        <w:spacing w:after="0"/>
      </w:pPr>
      <w:r>
        <w:t xml:space="preserve">Whilst all due care will be taken in the handling of exhibits, all material is submitted entirely at the owner’s risk and s/he should make his/her own arrangements for the insurance of the entry.  (This must include transit risks, temporary housing of the exhibit, its use for judging purposes and its display at the exhibition.) </w:t>
      </w:r>
    </w:p>
    <w:p w:rsidR="0022330F" w:rsidRDefault="0022330F" w:rsidP="00E8158F">
      <w:pPr>
        <w:spacing w:after="0"/>
      </w:pPr>
    </w:p>
    <w:sectPr w:rsidR="0022330F" w:rsidSect="009014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99"/>
    <w:rsid w:val="0002311F"/>
    <w:rsid w:val="00061F3B"/>
    <w:rsid w:val="00081CC4"/>
    <w:rsid w:val="0022330F"/>
    <w:rsid w:val="00275BB2"/>
    <w:rsid w:val="0037596A"/>
    <w:rsid w:val="00393D10"/>
    <w:rsid w:val="003B6C80"/>
    <w:rsid w:val="004B589E"/>
    <w:rsid w:val="00590579"/>
    <w:rsid w:val="0066628A"/>
    <w:rsid w:val="007D2C77"/>
    <w:rsid w:val="00831BB8"/>
    <w:rsid w:val="008364ED"/>
    <w:rsid w:val="008576C7"/>
    <w:rsid w:val="00901499"/>
    <w:rsid w:val="009225A7"/>
    <w:rsid w:val="00C559B6"/>
    <w:rsid w:val="00DF3F74"/>
    <w:rsid w:val="00E8158F"/>
    <w:rsid w:val="00EF7121"/>
    <w:rsid w:val="00F50D8D"/>
    <w:rsid w:val="00FE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0F"/>
    <w:rPr>
      <w:color w:val="0000FF" w:themeColor="hyperlink"/>
      <w:u w:val="single"/>
    </w:rPr>
  </w:style>
  <w:style w:type="table" w:styleId="TableGrid">
    <w:name w:val="Table Grid"/>
    <w:basedOn w:val="TableNormal"/>
    <w:uiPriority w:val="59"/>
    <w:rsid w:val="0027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0F"/>
    <w:rPr>
      <w:color w:val="0000FF" w:themeColor="hyperlink"/>
      <w:u w:val="single"/>
    </w:rPr>
  </w:style>
  <w:style w:type="table" w:styleId="TableGrid">
    <w:name w:val="Table Grid"/>
    <w:basedOn w:val="TableNormal"/>
    <w:uiPriority w:val="59"/>
    <w:rsid w:val="0027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Robert</cp:lastModifiedBy>
  <cp:revision>2</cp:revision>
  <dcterms:created xsi:type="dcterms:W3CDTF">2019-06-20T21:58:00Z</dcterms:created>
  <dcterms:modified xsi:type="dcterms:W3CDTF">2019-06-20T21:58:00Z</dcterms:modified>
</cp:coreProperties>
</file>